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B5401F" w:rsidRPr="00B5401F" w14:paraId="239BE38F" w14:textId="77777777" w:rsidTr="00B5401F">
        <w:trPr>
          <w:trHeight w:val="1471"/>
        </w:trPr>
        <w:tc>
          <w:tcPr>
            <w:tcW w:w="1105" w:type="dxa"/>
          </w:tcPr>
          <w:p w14:paraId="00EE5A01" w14:textId="77777777" w:rsidR="00B5401F" w:rsidRPr="00B5401F" w:rsidRDefault="00B5401F" w:rsidP="00B54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52FF7B0E" w14:textId="3BA5C534" w:rsidR="00B5401F" w:rsidRPr="00B5401F" w:rsidRDefault="00B5401F" w:rsidP="00B54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1F6A64AC" wp14:editId="1A8A031A">
                  <wp:extent cx="525780" cy="472440"/>
                  <wp:effectExtent l="0" t="0" r="7620" b="3810"/>
                  <wp:docPr id="226878274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2E20A5C0" w14:textId="2CFB5766" w:rsidR="00B5401F" w:rsidRPr="00B5401F" w:rsidRDefault="00B5401F" w:rsidP="00B54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4FA4D0E2" wp14:editId="7EB626CC">
                  <wp:extent cx="335280" cy="342900"/>
                  <wp:effectExtent l="0" t="0" r="7620" b="0"/>
                  <wp:docPr id="63911699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8377A4" w14:textId="77777777" w:rsidR="00B5401F" w:rsidRPr="00B5401F" w:rsidRDefault="00B5401F" w:rsidP="00B54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0F918D99" w14:textId="77777777" w:rsidR="00B5401F" w:rsidRPr="00B5401F" w:rsidRDefault="00B5401F" w:rsidP="00B54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5DF1D0D7" w14:textId="77777777" w:rsidR="00B5401F" w:rsidRPr="00B5401F" w:rsidRDefault="00B5401F" w:rsidP="00B54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20E5B308" w14:textId="77777777" w:rsidR="00B5401F" w:rsidRPr="00B5401F" w:rsidRDefault="00B5401F" w:rsidP="00B54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2711F51A" w14:textId="77777777" w:rsidR="00B5401F" w:rsidRPr="00B5401F" w:rsidRDefault="00B5401F" w:rsidP="00B54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5401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76F4ACF3" w14:textId="77777777" w:rsidR="00B5401F" w:rsidRPr="00B5401F" w:rsidRDefault="00B5401F" w:rsidP="00B54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proofErr w:type="gramStart"/>
            <w:r w:rsidRPr="00B5401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B5401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</w:tr>
    </w:tbl>
    <w:p w14:paraId="397A0956" w14:textId="77777777" w:rsidR="00B5401F" w:rsidRPr="00B5401F" w:rsidRDefault="00B5401F" w:rsidP="00D729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it-IT"/>
          <w14:ligatures w14:val="none"/>
        </w:rPr>
      </w:pPr>
    </w:p>
    <w:p w14:paraId="3677AB18" w14:textId="77777777" w:rsidR="00B5401F" w:rsidRDefault="00B5401F" w:rsidP="00D729E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1244B7BF" w14:textId="77777777" w:rsidR="00B5401F" w:rsidRDefault="00B5401F" w:rsidP="00D729E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38B8D9F5" w14:textId="77777777" w:rsidR="00B5401F" w:rsidRDefault="00B5401F" w:rsidP="00D729E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13B9A1E1" w14:textId="7149D68D" w:rsidR="00D729EC" w:rsidRPr="00D729EC" w:rsidRDefault="00D729EC" w:rsidP="00D729E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it-IT"/>
          <w14:ligatures w14:val="none"/>
        </w:rPr>
        <w:t>LICEO ECONOMICO SOCIALE </w:t>
      </w:r>
    </w:p>
    <w:p w14:paraId="5383EB5C" w14:textId="77777777" w:rsidR="00D729EC" w:rsidRPr="00D729EC" w:rsidRDefault="00D729EC" w:rsidP="00D729EC">
      <w:pPr>
        <w:spacing w:before="318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Disciplina: SCIENZE UMANE </w:t>
      </w:r>
    </w:p>
    <w:p w14:paraId="06E91239" w14:textId="77777777" w:rsidR="00D729EC" w:rsidRPr="00D729EC" w:rsidRDefault="00D729EC" w:rsidP="00D729EC">
      <w:pPr>
        <w:spacing w:before="318" w:after="0" w:line="240" w:lineRule="auto"/>
        <w:ind w:right="3654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 </w:t>
      </w:r>
    </w:p>
    <w:p w14:paraId="366CDA77" w14:textId="77777777" w:rsidR="00D729EC" w:rsidRPr="00D729EC" w:rsidRDefault="00D729EC" w:rsidP="00D729EC">
      <w:pPr>
        <w:spacing w:before="318" w:after="0" w:line="240" w:lineRule="auto"/>
        <w:ind w:right="3458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CLASSE SECONDA </w:t>
      </w:r>
    </w:p>
    <w:p w14:paraId="0905E532" w14:textId="77777777" w:rsidR="00D729EC" w:rsidRPr="00D729EC" w:rsidRDefault="00D729EC" w:rsidP="00D729EC">
      <w:pPr>
        <w:spacing w:before="323" w:after="0" w:line="240" w:lineRule="auto"/>
        <w:ind w:left="16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proofErr w:type="gramStart"/>
      <w:r w:rsidRPr="00D729E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I modulo</w:t>
      </w:r>
      <w:proofErr w:type="gramEnd"/>
      <w:r w:rsidRPr="00D729E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: bisogni, motivazioni ed emozioni </w:t>
      </w:r>
    </w:p>
    <w:p w14:paraId="42365A19" w14:textId="77777777" w:rsidR="00D729EC" w:rsidRPr="00D729EC" w:rsidRDefault="00D729EC" w:rsidP="00D729EC">
      <w:pPr>
        <w:spacing w:after="0" w:line="240" w:lineRule="auto"/>
        <w:ind w:left="464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1.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I bisogni e le loro classificazioni </w:t>
      </w:r>
    </w:p>
    <w:p w14:paraId="3A2B4DFE" w14:textId="77777777" w:rsidR="00D729EC" w:rsidRPr="00D729EC" w:rsidRDefault="00D729EC" w:rsidP="00D729EC">
      <w:pPr>
        <w:spacing w:after="0" w:line="240" w:lineRule="auto"/>
        <w:ind w:left="4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2.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Il rapporto tra bisogni individuali e spinte ambientali </w:t>
      </w:r>
    </w:p>
    <w:p w14:paraId="2A5BEC1B" w14:textId="77777777" w:rsidR="00D729EC" w:rsidRPr="00D729EC" w:rsidRDefault="00D729EC" w:rsidP="00D729EC">
      <w:pPr>
        <w:spacing w:after="0" w:line="240" w:lineRule="auto"/>
        <w:ind w:left="446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3.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La frustrazione e i suoi effetti </w:t>
      </w:r>
    </w:p>
    <w:p w14:paraId="237D91B1" w14:textId="77777777" w:rsidR="00D729EC" w:rsidRPr="00D729EC" w:rsidRDefault="00D729EC" w:rsidP="00D729EC">
      <w:pPr>
        <w:spacing w:after="0" w:line="240" w:lineRule="auto"/>
        <w:ind w:left="44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4.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Motivazione e comportamento </w:t>
      </w:r>
    </w:p>
    <w:p w14:paraId="234AEA86" w14:textId="77777777" w:rsidR="00D729EC" w:rsidRPr="00D729EC" w:rsidRDefault="00D729EC" w:rsidP="00D729EC">
      <w:pPr>
        <w:spacing w:after="0" w:line="240" w:lineRule="auto"/>
        <w:ind w:left="44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5.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Le dinamiche motivazionali nei processi di apprendimento </w:t>
      </w:r>
    </w:p>
    <w:p w14:paraId="0C13EB81" w14:textId="77777777" w:rsidR="00D729EC" w:rsidRPr="00D729EC" w:rsidRDefault="00D729EC" w:rsidP="00D729EC">
      <w:pPr>
        <w:spacing w:after="0" w:line="240" w:lineRule="auto"/>
        <w:ind w:left="447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6.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Le emozioni e la loro funzione </w:t>
      </w:r>
    </w:p>
    <w:p w14:paraId="693C4E72" w14:textId="77777777" w:rsidR="000B42DC" w:rsidRPr="00D729EC" w:rsidRDefault="000B42DC" w:rsidP="000B42DC">
      <w:pPr>
        <w:spacing w:after="0" w:line="240" w:lineRule="auto"/>
        <w:ind w:left="16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proofErr w:type="gramStart"/>
      <w:r w:rsidRPr="00D729E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II</w:t>
      </w:r>
      <w:proofErr w:type="gramEnd"/>
      <w:r w:rsidRPr="00D729E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 xml:space="preserve"> modulo: lo sviluppo della personalità </w:t>
      </w:r>
    </w:p>
    <w:p w14:paraId="499A61F3" w14:textId="77777777" w:rsidR="000B42DC" w:rsidRPr="00D729EC" w:rsidRDefault="000B42DC" w:rsidP="000B42DC">
      <w:pPr>
        <w:spacing w:after="0" w:line="240" w:lineRule="auto"/>
        <w:ind w:left="442" w:right="1257" w:firstLine="2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1.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Il territorio dell’inconscio: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la teoria freudiana. Le fasi di sviluppo psicosessuale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2.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Gli studi di </w:t>
      </w:r>
      <w:proofErr w:type="spellStart"/>
      <w:proofErr w:type="gramStart"/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J.Bowlby</w:t>
      </w:r>
      <w:proofErr w:type="spellEnd"/>
      <w:proofErr w:type="gramEnd"/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: la teoria dell’attaccamento </w:t>
      </w:r>
    </w:p>
    <w:p w14:paraId="42AC8EC1" w14:textId="77777777" w:rsidR="000B42DC" w:rsidRDefault="000B42DC" w:rsidP="000B42DC">
      <w:pPr>
        <w:spacing w:before="10" w:after="0" w:line="240" w:lineRule="auto"/>
        <w:ind w:left="799" w:right="-4" w:hanging="359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3.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Gli studi di Erikson: il concetto di ciclo vitale, l’influenza della società e della cultura </w:t>
      </w:r>
      <w:proofErr w:type="gramStart"/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nella  costruzione</w:t>
      </w:r>
      <w:proofErr w:type="gramEnd"/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 dello schema di sé </w:t>
      </w:r>
    </w:p>
    <w:p w14:paraId="70ED5608" w14:textId="77777777" w:rsidR="000B42DC" w:rsidRPr="00D729EC" w:rsidRDefault="000B42DC" w:rsidP="000B42DC">
      <w:pPr>
        <w:spacing w:before="10" w:after="0" w:line="240" w:lineRule="auto"/>
        <w:ind w:left="799" w:right="-4" w:hanging="359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4. Le teorie dei tratti: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Allport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Cattell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McCrae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 e Costa</w:t>
      </w:r>
    </w:p>
    <w:p w14:paraId="5C0A5B87" w14:textId="77777777" w:rsidR="000B42DC" w:rsidRPr="00D729EC" w:rsidRDefault="000B42DC" w:rsidP="000B42DC">
      <w:pPr>
        <w:spacing w:before="10" w:after="0" w:line="240" w:lineRule="auto"/>
        <w:ind w:left="44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4.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Lo sviluppo del sé negli studi della psicologia sociale (</w:t>
      </w:r>
      <w:proofErr w:type="spellStart"/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G.</w:t>
      </w:r>
      <w:proofErr w:type="gramStart"/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H.Mead</w:t>
      </w:r>
      <w:proofErr w:type="spellEnd"/>
      <w:proofErr w:type="gramEnd"/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, Goffman ) </w:t>
      </w:r>
    </w:p>
    <w:p w14:paraId="1466362B" w14:textId="77777777" w:rsidR="000B42DC" w:rsidRPr="00D729EC" w:rsidRDefault="000B42DC" w:rsidP="000B42DC">
      <w:pPr>
        <w:spacing w:before="282" w:after="0" w:line="240" w:lineRule="auto"/>
        <w:ind w:left="16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III modulo: L’interazione comunicativa: </w:t>
      </w:r>
    </w:p>
    <w:p w14:paraId="3038C738" w14:textId="77777777" w:rsidR="000B42DC" w:rsidRPr="00D729EC" w:rsidRDefault="000B42DC" w:rsidP="000B42DC">
      <w:pPr>
        <w:spacing w:after="0" w:line="240" w:lineRule="auto"/>
        <w:ind w:left="464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1.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La comunicazione come trasmissione </w:t>
      </w:r>
    </w:p>
    <w:p w14:paraId="0D3F80A5" w14:textId="77777777" w:rsidR="000B42DC" w:rsidRPr="00D729EC" w:rsidRDefault="000B42DC" w:rsidP="000B42DC">
      <w:pPr>
        <w:spacing w:after="0" w:line="240" w:lineRule="auto"/>
        <w:ind w:left="4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2.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La comunicazione come azione </w:t>
      </w:r>
    </w:p>
    <w:p w14:paraId="5836F07D" w14:textId="77777777" w:rsidR="000B42DC" w:rsidRPr="00D729EC" w:rsidRDefault="000B42DC" w:rsidP="000B42DC">
      <w:pPr>
        <w:spacing w:after="0" w:line="240" w:lineRule="auto"/>
        <w:ind w:left="446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3.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La pragmatica della comunicazione: la scuola di Palo Alto. </w:t>
      </w:r>
    </w:p>
    <w:p w14:paraId="4EB4CE3D" w14:textId="77777777" w:rsidR="000B42DC" w:rsidRDefault="000B42DC" w:rsidP="000B42DC">
      <w:pPr>
        <w:spacing w:after="0" w:line="240" w:lineRule="auto"/>
        <w:ind w:left="44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4.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La comunicazione non verbale </w:t>
      </w:r>
    </w:p>
    <w:p w14:paraId="0958EA68" w14:textId="77777777" w:rsidR="000B42DC" w:rsidRDefault="000B42DC" w:rsidP="000B42DC">
      <w:pPr>
        <w:spacing w:after="0" w:line="240" w:lineRule="auto"/>
        <w:ind w:left="44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5. La comunicazione come relazione</w:t>
      </w:r>
    </w:p>
    <w:p w14:paraId="33254F01" w14:textId="77777777" w:rsidR="000B42DC" w:rsidRPr="00D729EC" w:rsidRDefault="000B42DC" w:rsidP="000B42DC">
      <w:pPr>
        <w:spacing w:after="0" w:line="240" w:lineRule="auto"/>
        <w:ind w:left="44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6. La psicologia umanistica</w:t>
      </w:r>
    </w:p>
    <w:p w14:paraId="3954AE2F" w14:textId="77777777" w:rsidR="000B42DC" w:rsidRPr="00D729EC" w:rsidRDefault="000B42DC" w:rsidP="000B42DC">
      <w:pPr>
        <w:spacing w:before="277" w:after="0" w:line="240" w:lineRule="auto"/>
        <w:ind w:left="16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 xml:space="preserve">IV modulo: </w:t>
      </w: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 xml:space="preserve">La psicologia sociale: temi e problemi: </w:t>
      </w:r>
    </w:p>
    <w:p w14:paraId="00AB0C3B" w14:textId="77777777" w:rsidR="000B42DC" w:rsidRDefault="000B42DC" w:rsidP="000B42DC">
      <w:pPr>
        <w:spacing w:after="0" w:line="240" w:lineRule="auto"/>
        <w:ind w:left="464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>La cognizione sociale: teorie e strategie</w:t>
      </w:r>
    </w:p>
    <w:p w14:paraId="3D00EE07" w14:textId="77777777" w:rsidR="000B42DC" w:rsidRDefault="000B42DC" w:rsidP="000B42DC">
      <w:pPr>
        <w:spacing w:after="0" w:line="240" w:lineRule="auto"/>
        <w:ind w:left="46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2. gli stereotipi sociali</w:t>
      </w:r>
    </w:p>
    <w:p w14:paraId="67B85E08" w14:textId="77777777" w:rsidR="000B42DC" w:rsidRDefault="000B42DC" w:rsidP="000B42DC">
      <w:pPr>
        <w:spacing w:after="0" w:line="240" w:lineRule="auto"/>
        <w:ind w:left="46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3. i pregiudizi: t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eorie sull’origine dei pregiudizi e strategie di riduzione degli stessi </w:t>
      </w:r>
    </w:p>
    <w:p w14:paraId="26FC35E5" w14:textId="77777777" w:rsidR="000B42DC" w:rsidRDefault="000B42DC" w:rsidP="000B42DC">
      <w:pPr>
        <w:spacing w:after="0" w:line="240" w:lineRule="auto"/>
        <w:ind w:left="46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4. i processi di attribuzione</w:t>
      </w:r>
    </w:p>
    <w:p w14:paraId="34AC55A1" w14:textId="77777777" w:rsidR="000B42DC" w:rsidRPr="00D729EC" w:rsidRDefault="000B42DC" w:rsidP="000B42DC">
      <w:pPr>
        <w:spacing w:after="0" w:line="240" w:lineRule="auto"/>
        <w:ind w:left="464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5. l’influenza sociale</w:t>
      </w:r>
    </w:p>
    <w:p w14:paraId="525DC73F" w14:textId="77777777" w:rsidR="000B42DC" w:rsidRPr="00D729EC" w:rsidRDefault="000B42DC" w:rsidP="000B42DC">
      <w:pPr>
        <w:spacing w:after="0" w:line="240" w:lineRule="auto"/>
        <w:ind w:left="464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2B199D8" w14:textId="77777777" w:rsidR="000B42DC" w:rsidRPr="00D729EC" w:rsidRDefault="000B42DC" w:rsidP="000B42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 xml:space="preserve">V </w:t>
      </w:r>
      <w:proofErr w:type="gramStart"/>
      <w:r w:rsidRPr="00D729E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modulo :</w:t>
      </w:r>
      <w:proofErr w:type="gramEnd"/>
      <w:r w:rsidRPr="00D729E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 xml:space="preserve"> la relazione sul luogo di lavoro </w:t>
      </w:r>
    </w:p>
    <w:p w14:paraId="2267EB22" w14:textId="77777777" w:rsidR="000B42DC" w:rsidRPr="00D729EC" w:rsidRDefault="000B42DC" w:rsidP="000B42DC">
      <w:pPr>
        <w:spacing w:after="0" w:line="240" w:lineRule="auto"/>
        <w:ind w:left="464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t xml:space="preserve">1.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Il lavoro e la sua organizzazione: </w:t>
      </w:r>
    </w:p>
    <w:p w14:paraId="07B42DFA" w14:textId="77777777" w:rsidR="000B42DC" w:rsidRPr="00D729EC" w:rsidRDefault="000B42DC" w:rsidP="000B42DC">
      <w:pPr>
        <w:spacing w:before="13" w:after="0" w:line="240" w:lineRule="auto"/>
        <w:ind w:left="171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Arial" w:eastAsia="Times New Roman" w:hAnsi="Arial" w:cs="Arial"/>
          <w:color w:val="000000"/>
          <w:kern w:val="0"/>
          <w:sz w:val="24"/>
          <w:szCs w:val="24"/>
          <w:lang w:eastAsia="it-IT"/>
          <w14:ligatures w14:val="none"/>
        </w:rPr>
        <w:t xml:space="preserve">•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i concetti base </w:t>
      </w:r>
    </w:p>
    <w:p w14:paraId="26549342" w14:textId="77777777" w:rsidR="000B42DC" w:rsidRDefault="000B42DC" w:rsidP="000B42DC">
      <w:pPr>
        <w:spacing w:before="13" w:after="0" w:line="240" w:lineRule="auto"/>
        <w:ind w:left="1416" w:right="9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Arial" w:eastAsia="Times New Roman" w:hAnsi="Arial" w:cs="Arial"/>
          <w:color w:val="000000"/>
          <w:kern w:val="0"/>
          <w:sz w:val="24"/>
          <w:szCs w:val="24"/>
          <w:lang w:eastAsia="it-IT"/>
          <w14:ligatures w14:val="none"/>
        </w:rPr>
        <w:t xml:space="preserve">• </w:t>
      </w:r>
      <w:r w:rsidRPr="007372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le origini della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 pianificazione del lavoro 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nuovi modelli produttivi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: taylorismo, fordismo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modello Renault e Toyota</w:t>
      </w:r>
    </w:p>
    <w:p w14:paraId="15A210BD" w14:textId="77777777" w:rsidR="000B42DC" w:rsidRPr="00963EC9" w:rsidRDefault="000B42DC" w:rsidP="000B42DC">
      <w:pPr>
        <w:pStyle w:val="Paragrafoelenco"/>
        <w:numPr>
          <w:ilvl w:val="0"/>
          <w:numId w:val="1"/>
        </w:numPr>
        <w:spacing w:before="13" w:after="0" w:line="240" w:lineRule="auto"/>
        <w:ind w:right="9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  <w:r w:rsidRPr="00963E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Il lavoro oggi: una realtà dinamica</w:t>
      </w:r>
    </w:p>
    <w:p w14:paraId="0568DA43" w14:textId="77777777" w:rsidR="000B42DC" w:rsidRPr="00D729EC" w:rsidRDefault="000B42DC" w:rsidP="000B42DC">
      <w:pPr>
        <w:spacing w:before="272" w:after="0" w:line="240" w:lineRule="auto"/>
        <w:ind w:left="4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it-IT"/>
          <w14:ligatures w14:val="none"/>
        </w:rPr>
        <w:lastRenderedPageBreak/>
        <w:t xml:space="preserve">2.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le relazioni umane in ambito lavorativo: </w:t>
      </w:r>
    </w:p>
    <w:p w14:paraId="2289E747" w14:textId="77777777" w:rsidR="000B42DC" w:rsidRPr="00D729EC" w:rsidRDefault="000B42DC" w:rsidP="000B42DC">
      <w:pPr>
        <w:spacing w:before="13" w:after="0" w:line="240" w:lineRule="auto"/>
        <w:ind w:left="1673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729EC">
        <w:rPr>
          <w:rFonts w:ascii="Arial" w:eastAsia="Times New Roman" w:hAnsi="Arial" w:cs="Arial"/>
          <w:color w:val="000000"/>
          <w:kern w:val="0"/>
          <w:sz w:val="24"/>
          <w:szCs w:val="24"/>
          <w:lang w:eastAsia="it-IT"/>
          <w14:ligatures w14:val="none"/>
        </w:rPr>
        <w:t xml:space="preserve">•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la psicologia del lavoro a partire dagli gli studi di Mayo </w:t>
      </w:r>
    </w:p>
    <w:p w14:paraId="1F7A4558" w14:textId="77777777" w:rsidR="000B42DC" w:rsidRPr="0054522C" w:rsidRDefault="000B42DC" w:rsidP="000B42DC">
      <w:pPr>
        <w:spacing w:after="0"/>
        <w:ind w:left="1673"/>
        <w:rPr>
          <w:color w:val="000000"/>
        </w:rPr>
      </w:pPr>
      <w:r w:rsidRPr="00D729EC">
        <w:rPr>
          <w:rFonts w:ascii="Arial" w:eastAsia="Times New Roman" w:hAnsi="Arial" w:cs="Arial"/>
          <w:color w:val="000000"/>
          <w:kern w:val="0"/>
          <w:sz w:val="24"/>
          <w:szCs w:val="24"/>
          <w:lang w:eastAsia="it-IT"/>
          <w14:ligatures w14:val="none"/>
        </w:rPr>
        <w:t xml:space="preserve">• </w:t>
      </w:r>
      <w:r w:rsidRPr="00D729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gli ambiti di studio della psicologia del lavoro: motivazione, leadership, reti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 </w:t>
      </w:r>
      <w:r>
        <w:rPr>
          <w:color w:val="000000"/>
        </w:rPr>
        <w:t>comunicative, i</w:t>
      </w:r>
      <w:r w:rsidRPr="005452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 xml:space="preserve"> conflitti nel gruppo di lavoro / il lato oscuro delle relazioni di lavoro</w:t>
      </w:r>
    </w:p>
    <w:p w14:paraId="30C2FD70" w14:textId="77777777" w:rsidR="000B42DC" w:rsidRDefault="000B42DC" w:rsidP="000B42DC">
      <w:pPr>
        <w:pStyle w:val="NormaleWeb"/>
        <w:spacing w:before="0" w:beforeAutospacing="0" w:after="0" w:afterAutospacing="0"/>
        <w:ind w:left="1673"/>
        <w:rPr>
          <w:color w:val="000000"/>
        </w:rPr>
      </w:pPr>
      <w:r>
        <w:rPr>
          <w:rFonts w:ascii="Arial" w:hAnsi="Arial" w:cs="Arial"/>
          <w:color w:val="000000"/>
        </w:rPr>
        <w:t xml:space="preserve">• </w:t>
      </w:r>
      <w:r>
        <w:rPr>
          <w:color w:val="000000"/>
        </w:rPr>
        <w:t>la psicologia del lavoro oggi</w:t>
      </w:r>
    </w:p>
    <w:p w14:paraId="43817B91" w14:textId="77777777" w:rsidR="000B42DC" w:rsidRDefault="000B42DC" w:rsidP="000B42DC">
      <w:pPr>
        <w:pStyle w:val="NormaleWeb"/>
        <w:spacing w:before="30" w:beforeAutospacing="0" w:after="0" w:afterAutospacing="0"/>
        <w:ind w:left="1673"/>
        <w:rPr>
          <w:color w:val="000000"/>
        </w:rPr>
      </w:pPr>
    </w:p>
    <w:p w14:paraId="596E4743" w14:textId="77777777" w:rsidR="000B42DC" w:rsidRDefault="000B42DC" w:rsidP="000B42DC">
      <w:pPr>
        <w:pStyle w:val="NormaleWeb"/>
        <w:spacing w:before="30" w:beforeAutospacing="0" w:after="0" w:afterAutospacing="0"/>
      </w:pPr>
      <w:r>
        <w:rPr>
          <w:color w:val="000000"/>
        </w:rPr>
        <w:t xml:space="preserve">TESTO CONSIGLIATO: Clemente E., Danieli R., </w:t>
      </w:r>
      <w:r>
        <w:rPr>
          <w:color w:val="000000"/>
          <w:u w:val="single"/>
        </w:rPr>
        <w:t>Psicologia, scoperta e ricerca</w:t>
      </w:r>
      <w:r>
        <w:rPr>
          <w:color w:val="000000"/>
        </w:rPr>
        <w:t>, ed. Paravia</w:t>
      </w:r>
    </w:p>
    <w:p w14:paraId="76B0AA28" w14:textId="77777777" w:rsidR="000B42DC" w:rsidRDefault="000B42DC" w:rsidP="000B42DC"/>
    <w:p w14:paraId="3F38F050" w14:textId="77777777" w:rsidR="00D729EC" w:rsidRDefault="00D729EC" w:rsidP="000B42DC">
      <w:pPr>
        <w:spacing w:before="277" w:after="0" w:line="240" w:lineRule="auto"/>
        <w:ind w:left="16"/>
      </w:pPr>
    </w:p>
    <w:sectPr w:rsidR="00D729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54DE2"/>
    <w:multiLevelType w:val="hybridMultilevel"/>
    <w:tmpl w:val="18501FE6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368869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0EF"/>
    <w:rsid w:val="000B42DC"/>
    <w:rsid w:val="003A611F"/>
    <w:rsid w:val="004E70EF"/>
    <w:rsid w:val="006B4A9C"/>
    <w:rsid w:val="00921418"/>
    <w:rsid w:val="009F090B"/>
    <w:rsid w:val="00B5401F"/>
    <w:rsid w:val="00D729EC"/>
    <w:rsid w:val="00DF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2B1C"/>
  <w15:chartTrackingRefBased/>
  <w15:docId w15:val="{AD0D0222-7BDB-402F-BEA8-ACD9C6D4A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E70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7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70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70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70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70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70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70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70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E7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70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70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70E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70E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70E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70E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70E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70E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E70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E7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E70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70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70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70E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E70E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70E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7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70E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70EF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D72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7</cp:revision>
  <dcterms:created xsi:type="dcterms:W3CDTF">2024-04-15T18:46:00Z</dcterms:created>
  <dcterms:modified xsi:type="dcterms:W3CDTF">2025-02-10T15:47:00Z</dcterms:modified>
</cp:coreProperties>
</file>