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E4F" w:rsidRDefault="00B47E4F" w:rsidP="00B47E4F">
      <w:pPr>
        <w:pStyle w:val="Testonormale1"/>
        <w:jc w:val="center"/>
      </w:pPr>
      <w:r>
        <w:rPr>
          <w:rFonts w:ascii="Times New Roman" w:hAnsi="Times New Roman"/>
          <w:b/>
          <w:sz w:val="28"/>
          <w:szCs w:val="28"/>
        </w:rPr>
        <w:t xml:space="preserve">Indirizzo </w:t>
      </w:r>
      <w:r w:rsidR="00486FC9">
        <w:rPr>
          <w:rFonts w:ascii="Times New Roman" w:hAnsi="Times New Roman"/>
          <w:b/>
          <w:sz w:val="28"/>
          <w:szCs w:val="28"/>
        </w:rPr>
        <w:t>Liceo Musicale</w:t>
      </w:r>
    </w:p>
    <w:p w:rsidR="00B47E4F" w:rsidRDefault="00B47E4F" w:rsidP="00B47E4F">
      <w:pPr>
        <w:pStyle w:val="Testonormale1"/>
        <w:jc w:val="center"/>
        <w:rPr>
          <w:rFonts w:ascii="Times New Roman" w:hAnsi="Times New Roman"/>
          <w:b/>
          <w:sz w:val="28"/>
          <w:szCs w:val="28"/>
        </w:rPr>
      </w:pPr>
    </w:p>
    <w:p w:rsidR="00B47E4F" w:rsidRDefault="00B47E4F" w:rsidP="00B47E4F">
      <w:pPr>
        <w:pStyle w:val="Testonormale1"/>
        <w:jc w:val="center"/>
      </w:pPr>
      <w:r>
        <w:rPr>
          <w:rFonts w:ascii="Times New Roman" w:hAnsi="Times New Roman"/>
          <w:b/>
          <w:sz w:val="28"/>
          <w:szCs w:val="28"/>
        </w:rPr>
        <w:t>Obiettivi minimi di INGLESE</w:t>
      </w:r>
    </w:p>
    <w:p w:rsidR="00B47E4F" w:rsidRDefault="00B47E4F" w:rsidP="00B47E4F">
      <w:pPr>
        <w:pStyle w:val="Testonormale1"/>
        <w:jc w:val="center"/>
        <w:rPr>
          <w:rFonts w:ascii="Cambria" w:hAnsi="Cambria" w:cs="Cambria"/>
          <w:sz w:val="24"/>
          <w:u w:val="single"/>
        </w:rPr>
      </w:pPr>
    </w:p>
    <w:p w:rsidR="00B47E4F" w:rsidRDefault="00B47E4F" w:rsidP="00B47E4F">
      <w:pPr>
        <w:jc w:val="center"/>
      </w:pPr>
      <w:r>
        <w:rPr>
          <w:rFonts w:ascii="Cambria" w:hAnsi="Cambria" w:cs="Cambria"/>
          <w:b/>
          <w:bCs/>
          <w:sz w:val="28"/>
          <w:szCs w:val="28"/>
        </w:rPr>
        <w:t xml:space="preserve">Classe </w:t>
      </w:r>
      <w:r w:rsidR="00486FC9">
        <w:rPr>
          <w:rFonts w:ascii="Cambria" w:hAnsi="Cambria" w:cs="Cambria"/>
          <w:b/>
          <w:bCs/>
          <w:sz w:val="28"/>
          <w:szCs w:val="28"/>
        </w:rPr>
        <w:t>V</w:t>
      </w:r>
    </w:p>
    <w:p w:rsidR="006F44D3" w:rsidRPr="006F44D3" w:rsidRDefault="006F44D3" w:rsidP="00E44697">
      <w:pPr>
        <w:spacing w:before="2" w:after="2"/>
        <w:ind w:left="851"/>
        <w:rPr>
          <w:rFonts w:asciiTheme="majorHAnsi" w:hAnsiTheme="majorHAnsi" w:cs="Calibri"/>
          <w:sz w:val="24"/>
          <w:lang w:eastAsia="it-IT"/>
        </w:rPr>
      </w:pPr>
    </w:p>
    <w:p w:rsidR="008D4BA2" w:rsidRPr="00486FC9" w:rsidRDefault="008D4BA2" w:rsidP="00E44697">
      <w:pPr>
        <w:spacing w:before="2" w:after="2"/>
        <w:ind w:left="851"/>
        <w:rPr>
          <w:rFonts w:cs="Times New Roman"/>
          <w:b/>
          <w:lang w:eastAsia="it-IT"/>
        </w:rPr>
      </w:pPr>
    </w:p>
    <w:p w:rsidR="00486FC9" w:rsidRPr="00486FC9" w:rsidRDefault="00407CE0" w:rsidP="00486FC9">
      <w:pPr>
        <w:suppressAutoHyphens w:val="0"/>
        <w:rPr>
          <w:rFonts w:cs="Times New Roman"/>
          <w:b/>
          <w:sz w:val="24"/>
          <w:szCs w:val="24"/>
          <w:lang w:eastAsia="it-IT"/>
        </w:rPr>
      </w:pPr>
      <w:r w:rsidRPr="00486FC9">
        <w:rPr>
          <w:rFonts w:cs="Times New Roman"/>
          <w:b/>
          <w:color w:val="000000"/>
          <w:sz w:val="24"/>
          <w:szCs w:val="24"/>
          <w:lang w:eastAsia="it-IT"/>
        </w:rPr>
        <w:t xml:space="preserve">Dal testo: </w:t>
      </w:r>
      <w:r w:rsidRPr="00486FC9">
        <w:rPr>
          <w:rFonts w:cs="Times New Roman"/>
          <w:b/>
          <w:i/>
          <w:color w:val="000000"/>
          <w:sz w:val="24"/>
          <w:szCs w:val="24"/>
          <w:lang w:eastAsia="it-IT"/>
        </w:rPr>
        <w:t xml:space="preserve">Performer Compact </w:t>
      </w:r>
      <w:proofErr w:type="spellStart"/>
      <w:r w:rsidRPr="00486FC9">
        <w:rPr>
          <w:rFonts w:cs="Times New Roman"/>
          <w:b/>
          <w:i/>
          <w:color w:val="000000"/>
          <w:sz w:val="24"/>
          <w:szCs w:val="24"/>
          <w:lang w:eastAsia="it-IT"/>
        </w:rPr>
        <w:t>Shaping</w:t>
      </w:r>
      <w:proofErr w:type="spellEnd"/>
      <w:r w:rsidRPr="00486FC9">
        <w:rPr>
          <w:rFonts w:cs="Times New Roman"/>
          <w:b/>
          <w:i/>
          <w:color w:val="000000"/>
          <w:sz w:val="24"/>
          <w:szCs w:val="24"/>
          <w:lang w:eastAsia="it-IT"/>
        </w:rPr>
        <w:t xml:space="preserve"> </w:t>
      </w:r>
      <w:proofErr w:type="spellStart"/>
      <w:r w:rsidRPr="00486FC9">
        <w:rPr>
          <w:rFonts w:cs="Times New Roman"/>
          <w:b/>
          <w:i/>
          <w:color w:val="000000"/>
          <w:sz w:val="24"/>
          <w:szCs w:val="24"/>
          <w:lang w:eastAsia="it-IT"/>
        </w:rPr>
        <w:t>Ideas</w:t>
      </w:r>
      <w:proofErr w:type="spellEnd"/>
      <w:r w:rsidRPr="00486FC9">
        <w:rPr>
          <w:rFonts w:cs="Times New Roman"/>
          <w:b/>
          <w:color w:val="000000"/>
          <w:sz w:val="24"/>
          <w:szCs w:val="24"/>
          <w:lang w:eastAsia="it-IT"/>
        </w:rPr>
        <w:t>, di Spiazzi, Tavella, Layton,  ed. Zanichelli</w:t>
      </w:r>
    </w:p>
    <w:p w:rsidR="00486FC9" w:rsidRPr="00515379" w:rsidRDefault="00486FC9" w:rsidP="00486FC9">
      <w:pPr>
        <w:pStyle w:val="Testonormale1"/>
        <w:jc w:val="both"/>
        <w:rPr>
          <w:rFonts w:ascii="Arial" w:hAnsi="Arial" w:cs="Arial"/>
          <w:b/>
          <w:sz w:val="24"/>
        </w:rPr>
      </w:pPr>
    </w:p>
    <w:p w:rsidR="00486FC9" w:rsidRPr="00486FC9" w:rsidRDefault="00486FC9" w:rsidP="00486FC9">
      <w:pPr>
        <w:pStyle w:val="Testonormale1"/>
        <w:numPr>
          <w:ilvl w:val="0"/>
          <w:numId w:val="7"/>
        </w:numPr>
        <w:spacing w:line="276" w:lineRule="auto"/>
        <w:ind w:left="284"/>
        <w:jc w:val="both"/>
        <w:rPr>
          <w:rFonts w:ascii="Times New Roman" w:hAnsi="Times New Roman"/>
          <w:bCs/>
          <w:sz w:val="24"/>
          <w:u w:val="single"/>
          <w:lang w:val="en-GB"/>
        </w:rPr>
      </w:pPr>
      <w:r w:rsidRPr="00486FC9">
        <w:rPr>
          <w:rFonts w:ascii="Times New Roman" w:hAnsi="Times New Roman"/>
          <w:bCs/>
          <w:sz w:val="24"/>
          <w:u w:val="single"/>
          <w:lang w:val="en-GB"/>
        </w:rPr>
        <w:t>Conceptual link 7: Stability and Morality</w:t>
      </w:r>
    </w:p>
    <w:p w:rsidR="00486FC9" w:rsidRPr="00486FC9" w:rsidRDefault="00486FC9" w:rsidP="00486FC9">
      <w:pPr>
        <w:pStyle w:val="Testonormale1"/>
        <w:spacing w:line="276" w:lineRule="auto"/>
        <w:ind w:left="720"/>
        <w:jc w:val="both"/>
        <w:rPr>
          <w:rFonts w:ascii="Times New Roman" w:hAnsi="Times New Roman"/>
          <w:bCs/>
          <w:sz w:val="24"/>
          <w:u w:val="single"/>
          <w:lang w:val="en-GB"/>
        </w:rPr>
      </w:pP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Early Years of Queen Victoria’s reign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City life in Victorian Britain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Victorian Compromise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Age of fiction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Charles Dickens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All about </w:t>
      </w:r>
      <w:r w:rsidRPr="00486FC9">
        <w:rPr>
          <w:rFonts w:ascii="Times New Roman" w:hAnsi="Times New Roman"/>
          <w:bCs/>
          <w:i/>
          <w:sz w:val="24"/>
          <w:lang w:val="en-GB"/>
        </w:rPr>
        <w:t>Oliver Twist</w:t>
      </w:r>
      <w:r w:rsidRPr="00486FC9">
        <w:rPr>
          <w:rFonts w:ascii="Times New Roman" w:hAnsi="Times New Roman"/>
          <w:bCs/>
          <w:sz w:val="24"/>
          <w:lang w:val="en-GB"/>
        </w:rPr>
        <w:t xml:space="preserve">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lettura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ed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analisi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del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brano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“Oliver wants more”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Emily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Brontë</w:t>
      </w:r>
      <w:proofErr w:type="spellEnd"/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All about </w:t>
      </w:r>
      <w:r w:rsidRPr="00486FC9">
        <w:rPr>
          <w:rFonts w:ascii="Times New Roman" w:hAnsi="Times New Roman"/>
          <w:bCs/>
          <w:i/>
          <w:sz w:val="24"/>
          <w:lang w:val="en-GB"/>
        </w:rPr>
        <w:t xml:space="preserve">Wuthering Heights: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lettura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ed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analisi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del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brano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“The Eternal rocks beneath”</w:t>
      </w:r>
    </w:p>
    <w:p w:rsidR="00486FC9" w:rsidRPr="00486FC9" w:rsidRDefault="00486FC9" w:rsidP="00486FC9">
      <w:pPr>
        <w:pStyle w:val="Testonormale1"/>
        <w:spacing w:line="276" w:lineRule="auto"/>
        <w:ind w:left="720"/>
        <w:jc w:val="both"/>
        <w:rPr>
          <w:rFonts w:ascii="Times New Roman" w:hAnsi="Times New Roman"/>
          <w:bCs/>
          <w:sz w:val="24"/>
          <w:lang w:val="en-GB"/>
        </w:rPr>
      </w:pPr>
    </w:p>
    <w:p w:rsidR="00486FC9" w:rsidRPr="00486FC9" w:rsidRDefault="00486FC9" w:rsidP="00486FC9">
      <w:pPr>
        <w:pStyle w:val="Testonormale1"/>
        <w:numPr>
          <w:ilvl w:val="0"/>
          <w:numId w:val="9"/>
        </w:numPr>
        <w:spacing w:line="276" w:lineRule="auto"/>
        <w:ind w:left="426"/>
        <w:jc w:val="both"/>
        <w:rPr>
          <w:rFonts w:ascii="Times New Roman" w:hAnsi="Times New Roman"/>
          <w:bCs/>
          <w:sz w:val="24"/>
          <w:u w:val="single"/>
          <w:lang w:val="en-GB"/>
        </w:rPr>
      </w:pPr>
      <w:r w:rsidRPr="00486FC9">
        <w:rPr>
          <w:rFonts w:ascii="Times New Roman" w:hAnsi="Times New Roman"/>
          <w:bCs/>
          <w:sz w:val="24"/>
          <w:u w:val="single"/>
          <w:lang w:val="en-GB"/>
        </w:rPr>
        <w:t>Conceptual link 8: A Two- Faced Reality</w:t>
      </w:r>
    </w:p>
    <w:p w:rsidR="00486FC9" w:rsidRPr="00486FC9" w:rsidRDefault="00486FC9" w:rsidP="00486FC9">
      <w:pPr>
        <w:pStyle w:val="Testonormale1"/>
        <w:spacing w:line="276" w:lineRule="auto"/>
        <w:ind w:left="426"/>
        <w:jc w:val="both"/>
        <w:rPr>
          <w:rFonts w:ascii="Times New Roman" w:hAnsi="Times New Roman"/>
          <w:bCs/>
          <w:sz w:val="24"/>
          <w:u w:val="single"/>
          <w:lang w:val="en-GB"/>
        </w:rPr>
      </w:pP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later years of Queen Victoria’s reign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British Empire and the end of the Victorian Age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decline of Victorian Optimism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American Civil War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late Victorian Novel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Robert Louis Stevenson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All about </w:t>
      </w:r>
      <w:r w:rsidRPr="00486FC9">
        <w:rPr>
          <w:rFonts w:ascii="Times New Roman" w:hAnsi="Times New Roman"/>
          <w:bCs/>
          <w:i/>
          <w:sz w:val="24"/>
          <w:lang w:val="en-GB"/>
        </w:rPr>
        <w:t xml:space="preserve">The Strange Case of Dr. Jekyll </w:t>
      </w:r>
      <w:proofErr w:type="spellStart"/>
      <w:r w:rsidRPr="00486FC9">
        <w:rPr>
          <w:rFonts w:ascii="Times New Roman" w:hAnsi="Times New Roman"/>
          <w:bCs/>
          <w:i/>
          <w:sz w:val="24"/>
          <w:lang w:val="en-GB"/>
        </w:rPr>
        <w:t>an</w:t>
      </w:r>
      <w:proofErr w:type="spellEnd"/>
      <w:r w:rsidRPr="00486FC9">
        <w:rPr>
          <w:rFonts w:ascii="Times New Roman" w:hAnsi="Times New Roman"/>
          <w:bCs/>
          <w:i/>
          <w:sz w:val="24"/>
          <w:lang w:val="en-GB"/>
        </w:rPr>
        <w:t xml:space="preserve"> Mr.</w:t>
      </w:r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r w:rsidRPr="00486FC9">
        <w:rPr>
          <w:rFonts w:ascii="Times New Roman" w:hAnsi="Times New Roman"/>
          <w:bCs/>
          <w:i/>
          <w:sz w:val="24"/>
          <w:lang w:val="en-GB"/>
        </w:rPr>
        <w:t>Hyde</w:t>
      </w:r>
      <w:r w:rsidRPr="00486FC9">
        <w:rPr>
          <w:rFonts w:ascii="Times New Roman" w:hAnsi="Times New Roman"/>
          <w:bCs/>
          <w:sz w:val="24"/>
          <w:lang w:val="en-GB"/>
        </w:rPr>
        <w:t xml:space="preserve">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lettura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ed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analisi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del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brano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“The Scientist and the diabolical monster”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Aestheticism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Oscar Wilde</w:t>
      </w:r>
    </w:p>
    <w:p w:rsidR="00486FC9" w:rsidRPr="00486FC9" w:rsidRDefault="00486FC9" w:rsidP="00486FC9">
      <w:pPr>
        <w:pStyle w:val="Testonormale1"/>
        <w:numPr>
          <w:ilvl w:val="0"/>
          <w:numId w:val="8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All about The Picture of Dorian Gray: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lettura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ed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analisi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del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brano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“I would give my soul”</w:t>
      </w:r>
    </w:p>
    <w:p w:rsidR="00486FC9" w:rsidRPr="00486FC9" w:rsidRDefault="00486FC9" w:rsidP="00486FC9">
      <w:pPr>
        <w:pStyle w:val="Testonormale1"/>
        <w:spacing w:line="276" w:lineRule="auto"/>
        <w:ind w:left="720"/>
        <w:jc w:val="both"/>
        <w:rPr>
          <w:rFonts w:ascii="Times New Roman" w:hAnsi="Times New Roman"/>
          <w:bCs/>
          <w:sz w:val="24"/>
          <w:lang w:val="en-GB"/>
        </w:rPr>
      </w:pPr>
    </w:p>
    <w:p w:rsidR="00486FC9" w:rsidRPr="00486FC9" w:rsidRDefault="00486FC9" w:rsidP="00486FC9">
      <w:pPr>
        <w:pStyle w:val="Testonormale1"/>
        <w:numPr>
          <w:ilvl w:val="0"/>
          <w:numId w:val="9"/>
        </w:numPr>
        <w:spacing w:line="276" w:lineRule="auto"/>
        <w:ind w:left="426"/>
        <w:jc w:val="both"/>
        <w:rPr>
          <w:rFonts w:ascii="Times New Roman" w:hAnsi="Times New Roman"/>
          <w:bCs/>
          <w:sz w:val="24"/>
          <w:u w:val="single"/>
          <w:lang w:val="en-GB"/>
        </w:rPr>
      </w:pPr>
      <w:r w:rsidRPr="00486FC9">
        <w:rPr>
          <w:rFonts w:ascii="Times New Roman" w:hAnsi="Times New Roman"/>
          <w:bCs/>
          <w:sz w:val="24"/>
          <w:u w:val="single"/>
          <w:lang w:val="en-GB"/>
        </w:rPr>
        <w:t>Conceptual link 9: The Great Watershed</w:t>
      </w:r>
    </w:p>
    <w:p w:rsidR="00486FC9" w:rsidRPr="00486FC9" w:rsidRDefault="00486FC9" w:rsidP="00486FC9">
      <w:pPr>
        <w:pStyle w:val="Testonormale1"/>
        <w:spacing w:line="276" w:lineRule="auto"/>
        <w:ind w:left="426"/>
        <w:jc w:val="both"/>
        <w:rPr>
          <w:rFonts w:ascii="Times New Roman" w:hAnsi="Times New Roman"/>
          <w:bCs/>
          <w:sz w:val="24"/>
          <w:u w:val="single"/>
          <w:lang w:val="en-GB"/>
        </w:rPr>
      </w:pP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fight for women’s rights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jc w:val="both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World War I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struggle for Irish Independence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Modernist Revolution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Modern Poetry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All about War Poets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Rupert Brooke: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analisi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della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poesia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r w:rsidRPr="00486FC9">
        <w:rPr>
          <w:rFonts w:ascii="Times New Roman" w:hAnsi="Times New Roman"/>
          <w:bCs/>
          <w:i/>
          <w:sz w:val="24"/>
          <w:lang w:val="en-GB"/>
        </w:rPr>
        <w:t>“The Soldier”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William Butler Yeats: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analisi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della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poesia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r w:rsidRPr="00486FC9">
        <w:rPr>
          <w:rFonts w:ascii="Times New Roman" w:hAnsi="Times New Roman"/>
          <w:bCs/>
          <w:i/>
          <w:sz w:val="24"/>
          <w:lang w:val="en-GB"/>
        </w:rPr>
        <w:t>“Easter 1916”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Thomas Stearns Eliot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All about </w:t>
      </w:r>
      <w:r w:rsidRPr="00486FC9">
        <w:rPr>
          <w:rFonts w:ascii="Times New Roman" w:hAnsi="Times New Roman"/>
          <w:bCs/>
          <w:i/>
          <w:sz w:val="24"/>
          <w:lang w:val="en-GB"/>
        </w:rPr>
        <w:t>The Waste Land</w:t>
      </w:r>
      <w:r w:rsidRPr="00486FC9">
        <w:rPr>
          <w:rFonts w:ascii="Times New Roman" w:hAnsi="Times New Roman"/>
          <w:bCs/>
          <w:sz w:val="24"/>
          <w:lang w:val="en-GB"/>
        </w:rPr>
        <w:t xml:space="preserve">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analisi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del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testo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“ The Burial of the Dead”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lastRenderedPageBreak/>
        <w:t>The Morden Novel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interior monologue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James Joyce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All about </w:t>
      </w:r>
      <w:r w:rsidRPr="00486FC9">
        <w:rPr>
          <w:rFonts w:ascii="Times New Roman" w:hAnsi="Times New Roman"/>
          <w:bCs/>
          <w:i/>
          <w:sz w:val="24"/>
          <w:lang w:val="en-GB"/>
        </w:rPr>
        <w:t>Dubliners</w:t>
      </w:r>
      <w:r w:rsidRPr="00486FC9">
        <w:rPr>
          <w:rFonts w:ascii="Times New Roman" w:hAnsi="Times New Roman"/>
          <w:bCs/>
          <w:sz w:val="24"/>
          <w:lang w:val="en-GB"/>
        </w:rPr>
        <w:t xml:space="preserve">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lettura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ed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analisi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del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brano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“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Eveline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>”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All about </w:t>
      </w:r>
      <w:r w:rsidRPr="00486FC9">
        <w:rPr>
          <w:rFonts w:ascii="Times New Roman" w:hAnsi="Times New Roman"/>
          <w:bCs/>
          <w:i/>
          <w:sz w:val="24"/>
          <w:lang w:val="en-GB"/>
        </w:rPr>
        <w:t xml:space="preserve">Ulysses: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lettura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del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brano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“Yes I said yes I will yes” 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Virginia Woolf</w:t>
      </w:r>
    </w:p>
    <w:p w:rsidR="00486FC9" w:rsidRPr="00486FC9" w:rsidRDefault="00486FC9" w:rsidP="00486FC9">
      <w:pPr>
        <w:pStyle w:val="Testonormale1"/>
        <w:numPr>
          <w:ilvl w:val="0"/>
          <w:numId w:val="10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All about </w:t>
      </w:r>
      <w:r w:rsidRPr="00486FC9">
        <w:rPr>
          <w:rFonts w:ascii="Times New Roman" w:hAnsi="Times New Roman"/>
          <w:bCs/>
          <w:i/>
          <w:sz w:val="24"/>
          <w:lang w:val="en-GB"/>
        </w:rPr>
        <w:t>Mrs. Dalloway</w:t>
      </w:r>
      <w:r w:rsidRPr="00486FC9">
        <w:rPr>
          <w:rFonts w:ascii="Times New Roman" w:hAnsi="Times New Roman"/>
          <w:bCs/>
          <w:sz w:val="24"/>
          <w:lang w:val="en-GB"/>
        </w:rPr>
        <w:t xml:space="preserve">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lettura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ed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analisi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del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brano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“Clarissa and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Septimus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>”</w:t>
      </w:r>
    </w:p>
    <w:p w:rsidR="00486FC9" w:rsidRPr="00486FC9" w:rsidRDefault="00486FC9" w:rsidP="00486FC9">
      <w:pPr>
        <w:pStyle w:val="Testonormale1"/>
        <w:spacing w:line="276" w:lineRule="auto"/>
        <w:ind w:left="360"/>
        <w:rPr>
          <w:rFonts w:ascii="Times New Roman" w:hAnsi="Times New Roman"/>
          <w:bCs/>
          <w:i/>
          <w:sz w:val="24"/>
          <w:lang w:val="en-GB"/>
        </w:rPr>
      </w:pPr>
    </w:p>
    <w:p w:rsidR="00486FC9" w:rsidRPr="00486FC9" w:rsidRDefault="00486FC9" w:rsidP="00486FC9">
      <w:pPr>
        <w:pStyle w:val="Testonormale1"/>
        <w:numPr>
          <w:ilvl w:val="0"/>
          <w:numId w:val="11"/>
        </w:numPr>
        <w:spacing w:line="276" w:lineRule="auto"/>
        <w:ind w:left="567"/>
        <w:rPr>
          <w:rFonts w:ascii="Times New Roman" w:hAnsi="Times New Roman"/>
          <w:bCs/>
          <w:sz w:val="24"/>
          <w:u w:val="single"/>
          <w:lang w:val="en-GB"/>
        </w:rPr>
      </w:pPr>
      <w:r w:rsidRPr="00486FC9">
        <w:rPr>
          <w:rFonts w:ascii="Times New Roman" w:hAnsi="Times New Roman"/>
          <w:bCs/>
          <w:sz w:val="24"/>
          <w:u w:val="single"/>
          <w:lang w:val="en-GB"/>
        </w:rPr>
        <w:t>Conceptual link 10: Overcoming the Darkest Hours</w:t>
      </w:r>
    </w:p>
    <w:p w:rsidR="00486FC9" w:rsidRPr="00486FC9" w:rsidRDefault="00486FC9" w:rsidP="00486FC9">
      <w:pPr>
        <w:pStyle w:val="Testonormale1"/>
        <w:spacing w:line="276" w:lineRule="auto"/>
        <w:ind w:left="567"/>
        <w:rPr>
          <w:rFonts w:ascii="Times New Roman" w:hAnsi="Times New Roman"/>
          <w:bCs/>
          <w:sz w:val="24"/>
          <w:u w:val="single"/>
          <w:lang w:val="en-GB"/>
        </w:rPr>
      </w:pPr>
    </w:p>
    <w:p w:rsidR="00486FC9" w:rsidRPr="00486FC9" w:rsidRDefault="00486FC9" w:rsidP="00486FC9">
      <w:pPr>
        <w:pStyle w:val="Testonormale1"/>
        <w:numPr>
          <w:ilvl w:val="0"/>
          <w:numId w:val="12"/>
        </w:numPr>
        <w:spacing w:line="276" w:lineRule="auto"/>
        <w:ind w:left="709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1930’s</w:t>
      </w:r>
    </w:p>
    <w:p w:rsidR="00486FC9" w:rsidRPr="00486FC9" w:rsidRDefault="00486FC9" w:rsidP="00486FC9">
      <w:pPr>
        <w:pStyle w:val="Testonormale1"/>
        <w:numPr>
          <w:ilvl w:val="0"/>
          <w:numId w:val="12"/>
        </w:numPr>
        <w:spacing w:line="276" w:lineRule="auto"/>
        <w:ind w:left="709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World War II</w:t>
      </w:r>
    </w:p>
    <w:p w:rsidR="00486FC9" w:rsidRPr="00486FC9" w:rsidRDefault="00486FC9" w:rsidP="00486FC9">
      <w:pPr>
        <w:pStyle w:val="Testonormale1"/>
        <w:numPr>
          <w:ilvl w:val="0"/>
          <w:numId w:val="12"/>
        </w:numPr>
        <w:spacing w:line="276" w:lineRule="auto"/>
        <w:ind w:left="709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After the War</w:t>
      </w:r>
    </w:p>
    <w:p w:rsidR="00486FC9" w:rsidRPr="00486FC9" w:rsidRDefault="00486FC9" w:rsidP="00486FC9">
      <w:pPr>
        <w:pStyle w:val="Testonormale1"/>
        <w:numPr>
          <w:ilvl w:val="0"/>
          <w:numId w:val="12"/>
        </w:numPr>
        <w:spacing w:line="276" w:lineRule="auto"/>
        <w:ind w:left="709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literature of commitment</w:t>
      </w:r>
    </w:p>
    <w:p w:rsidR="00486FC9" w:rsidRPr="00486FC9" w:rsidRDefault="00486FC9" w:rsidP="00486FC9">
      <w:pPr>
        <w:pStyle w:val="Testonormale1"/>
        <w:numPr>
          <w:ilvl w:val="0"/>
          <w:numId w:val="12"/>
        </w:numPr>
        <w:spacing w:line="276" w:lineRule="auto"/>
        <w:ind w:left="709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dystopian novel</w:t>
      </w:r>
    </w:p>
    <w:p w:rsidR="00486FC9" w:rsidRPr="00486FC9" w:rsidRDefault="00486FC9" w:rsidP="00486FC9">
      <w:pPr>
        <w:pStyle w:val="Testonormale1"/>
        <w:numPr>
          <w:ilvl w:val="0"/>
          <w:numId w:val="12"/>
        </w:numPr>
        <w:spacing w:line="276" w:lineRule="auto"/>
        <w:ind w:left="709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George Orwell</w:t>
      </w:r>
    </w:p>
    <w:p w:rsidR="00486FC9" w:rsidRPr="00486FC9" w:rsidRDefault="00486FC9" w:rsidP="00486FC9">
      <w:pPr>
        <w:pStyle w:val="Testonormale1"/>
        <w:numPr>
          <w:ilvl w:val="0"/>
          <w:numId w:val="12"/>
        </w:numPr>
        <w:spacing w:line="276" w:lineRule="auto"/>
        <w:ind w:left="709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All about </w:t>
      </w:r>
      <w:r w:rsidRPr="00486FC9">
        <w:rPr>
          <w:rFonts w:ascii="Times New Roman" w:hAnsi="Times New Roman"/>
          <w:bCs/>
          <w:i/>
          <w:sz w:val="24"/>
          <w:lang w:val="en-GB"/>
        </w:rPr>
        <w:t>Nineteen Eighty-Four</w:t>
      </w:r>
      <w:r w:rsidRPr="00486FC9">
        <w:rPr>
          <w:rFonts w:ascii="Times New Roman" w:hAnsi="Times New Roman"/>
          <w:bCs/>
          <w:sz w:val="24"/>
          <w:lang w:val="en-GB"/>
        </w:rPr>
        <w:t xml:space="preserve">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lettura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ed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analisi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del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brano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“ Big Brother is watching you”</w:t>
      </w:r>
    </w:p>
    <w:p w:rsidR="00486FC9" w:rsidRPr="00486FC9" w:rsidRDefault="00486FC9" w:rsidP="00486FC9">
      <w:pPr>
        <w:pStyle w:val="Testonormale1"/>
        <w:spacing w:line="276" w:lineRule="auto"/>
        <w:ind w:left="709"/>
        <w:rPr>
          <w:rFonts w:ascii="Times New Roman" w:hAnsi="Times New Roman"/>
          <w:bCs/>
          <w:sz w:val="24"/>
          <w:lang w:val="en-GB"/>
        </w:rPr>
      </w:pPr>
    </w:p>
    <w:p w:rsidR="00486FC9" w:rsidRPr="00486FC9" w:rsidRDefault="00486FC9" w:rsidP="00486FC9">
      <w:pPr>
        <w:pStyle w:val="Testonormale1"/>
        <w:numPr>
          <w:ilvl w:val="0"/>
          <w:numId w:val="11"/>
        </w:numPr>
        <w:spacing w:line="276" w:lineRule="auto"/>
        <w:ind w:left="709"/>
        <w:rPr>
          <w:rFonts w:ascii="Times New Roman" w:hAnsi="Times New Roman"/>
          <w:bCs/>
          <w:sz w:val="24"/>
          <w:u w:val="single"/>
          <w:lang w:val="en-GB"/>
        </w:rPr>
      </w:pPr>
      <w:r w:rsidRPr="00486FC9">
        <w:rPr>
          <w:rFonts w:ascii="Times New Roman" w:hAnsi="Times New Roman"/>
          <w:bCs/>
          <w:sz w:val="24"/>
          <w:u w:val="single"/>
          <w:lang w:val="en-GB"/>
        </w:rPr>
        <w:t>Conceptual link 11: Rights and Rebellion</w:t>
      </w:r>
    </w:p>
    <w:p w:rsidR="00486FC9" w:rsidRPr="00486FC9" w:rsidRDefault="00486FC9" w:rsidP="00486FC9">
      <w:pPr>
        <w:pStyle w:val="Testonormale1"/>
        <w:spacing w:line="276" w:lineRule="auto"/>
        <w:ind w:left="709"/>
        <w:rPr>
          <w:rFonts w:ascii="Times New Roman" w:hAnsi="Times New Roman"/>
          <w:bCs/>
          <w:sz w:val="24"/>
          <w:u w:val="single"/>
          <w:lang w:val="en-GB"/>
        </w:rPr>
      </w:pPr>
    </w:p>
    <w:p w:rsidR="00486FC9" w:rsidRPr="00486FC9" w:rsidRDefault="00486FC9" w:rsidP="00486FC9">
      <w:pPr>
        <w:pStyle w:val="Testonormale1"/>
        <w:numPr>
          <w:ilvl w:val="0"/>
          <w:numId w:val="14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proofErr w:type="spellStart"/>
      <w:r w:rsidRPr="00486FC9">
        <w:rPr>
          <w:rFonts w:ascii="Times New Roman" w:hAnsi="Times New Roman"/>
          <w:bCs/>
          <w:sz w:val="24"/>
          <w:lang w:val="en-GB"/>
        </w:rPr>
        <w:t>Breve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sintesi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dei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cambiamenti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sociali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e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politici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del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secondo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dopoguerra</w:t>
      </w:r>
      <w:proofErr w:type="spellEnd"/>
    </w:p>
    <w:p w:rsidR="00486FC9" w:rsidRPr="00486FC9" w:rsidRDefault="00486FC9" w:rsidP="00486FC9">
      <w:pPr>
        <w:pStyle w:val="Testonormale1"/>
        <w:numPr>
          <w:ilvl w:val="0"/>
          <w:numId w:val="13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Post-war Drama</w:t>
      </w:r>
    </w:p>
    <w:p w:rsidR="00486FC9" w:rsidRPr="00486FC9" w:rsidRDefault="00486FC9" w:rsidP="00486FC9">
      <w:pPr>
        <w:pStyle w:val="Testonormale1"/>
        <w:numPr>
          <w:ilvl w:val="0"/>
          <w:numId w:val="13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Theatre of Anger</w:t>
      </w:r>
    </w:p>
    <w:p w:rsidR="00486FC9" w:rsidRPr="00486FC9" w:rsidRDefault="00486FC9" w:rsidP="00486FC9">
      <w:pPr>
        <w:pStyle w:val="Testonormale1"/>
        <w:numPr>
          <w:ilvl w:val="0"/>
          <w:numId w:val="13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The Theatre of Absurd</w:t>
      </w:r>
    </w:p>
    <w:p w:rsidR="00486FC9" w:rsidRPr="00486FC9" w:rsidRDefault="00486FC9" w:rsidP="00486FC9">
      <w:pPr>
        <w:pStyle w:val="Testonormale1"/>
        <w:numPr>
          <w:ilvl w:val="0"/>
          <w:numId w:val="13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>Samuel Beckett</w:t>
      </w:r>
    </w:p>
    <w:p w:rsidR="00486FC9" w:rsidRPr="00486FC9" w:rsidRDefault="00486FC9" w:rsidP="00486FC9">
      <w:pPr>
        <w:pStyle w:val="Testonormale1"/>
        <w:numPr>
          <w:ilvl w:val="0"/>
          <w:numId w:val="13"/>
        </w:numPr>
        <w:spacing w:line="276" w:lineRule="auto"/>
        <w:rPr>
          <w:rFonts w:ascii="Times New Roman" w:hAnsi="Times New Roman"/>
          <w:bCs/>
          <w:sz w:val="24"/>
          <w:lang w:val="en-GB"/>
        </w:rPr>
      </w:pPr>
      <w:r w:rsidRPr="00486FC9">
        <w:rPr>
          <w:rFonts w:ascii="Times New Roman" w:hAnsi="Times New Roman"/>
          <w:bCs/>
          <w:sz w:val="24"/>
          <w:lang w:val="en-GB"/>
        </w:rPr>
        <w:t xml:space="preserve">All about </w:t>
      </w:r>
      <w:r w:rsidRPr="00486FC9">
        <w:rPr>
          <w:rFonts w:ascii="Times New Roman" w:hAnsi="Times New Roman"/>
          <w:bCs/>
          <w:i/>
          <w:sz w:val="24"/>
          <w:lang w:val="en-GB"/>
        </w:rPr>
        <w:t xml:space="preserve">Waiting for </w:t>
      </w:r>
      <w:proofErr w:type="spellStart"/>
      <w:r w:rsidRPr="00486FC9">
        <w:rPr>
          <w:rFonts w:ascii="Times New Roman" w:hAnsi="Times New Roman"/>
          <w:bCs/>
          <w:i/>
          <w:sz w:val="24"/>
          <w:lang w:val="en-GB"/>
        </w:rPr>
        <w:t>Godot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: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lettura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ed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analisi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del </w:t>
      </w:r>
      <w:proofErr w:type="spellStart"/>
      <w:r w:rsidRPr="00486FC9">
        <w:rPr>
          <w:rFonts w:ascii="Times New Roman" w:hAnsi="Times New Roman"/>
          <w:bCs/>
          <w:sz w:val="24"/>
          <w:lang w:val="en-GB"/>
        </w:rPr>
        <w:t>brano</w:t>
      </w:r>
      <w:proofErr w:type="spellEnd"/>
      <w:r w:rsidRPr="00486FC9">
        <w:rPr>
          <w:rFonts w:ascii="Times New Roman" w:hAnsi="Times New Roman"/>
          <w:bCs/>
          <w:sz w:val="24"/>
          <w:lang w:val="en-GB"/>
        </w:rPr>
        <w:t xml:space="preserve"> “Nothing to be done”</w:t>
      </w:r>
    </w:p>
    <w:p w:rsidR="00486FC9" w:rsidRPr="00486FC9" w:rsidRDefault="00486FC9" w:rsidP="006F44D3">
      <w:pPr>
        <w:suppressAutoHyphens w:val="0"/>
        <w:spacing w:after="200"/>
        <w:rPr>
          <w:rFonts w:cs="Times New Roman"/>
          <w:b/>
          <w:sz w:val="24"/>
          <w:szCs w:val="24"/>
          <w:lang w:val="en-US"/>
        </w:rPr>
      </w:pPr>
    </w:p>
    <w:p w:rsidR="006F44D3" w:rsidRPr="00486FC9" w:rsidRDefault="006F44D3" w:rsidP="006F44D3">
      <w:pPr>
        <w:suppressAutoHyphens w:val="0"/>
        <w:spacing w:after="200"/>
        <w:rPr>
          <w:rFonts w:eastAsiaTheme="minorHAnsi" w:cs="Times New Roman"/>
          <w:b/>
          <w:sz w:val="24"/>
          <w:lang w:eastAsia="it-IT"/>
        </w:rPr>
      </w:pPr>
      <w:r w:rsidRPr="00486FC9">
        <w:rPr>
          <w:rFonts w:eastAsiaTheme="minorHAnsi" w:cs="Times New Roman"/>
          <w:b/>
          <w:sz w:val="24"/>
          <w:lang w:eastAsia="it-IT"/>
        </w:rPr>
        <w:t xml:space="preserve">Prova di verifica </w:t>
      </w:r>
    </w:p>
    <w:p w:rsidR="006F44D3" w:rsidRPr="00486FC9" w:rsidRDefault="006F44D3" w:rsidP="006F44D3">
      <w:pPr>
        <w:suppressAutoHyphens w:val="0"/>
        <w:spacing w:after="200"/>
        <w:rPr>
          <w:rFonts w:eastAsiaTheme="minorHAnsi" w:cs="Times New Roman"/>
          <w:sz w:val="24"/>
          <w:lang w:eastAsia="it-IT"/>
        </w:rPr>
      </w:pPr>
      <w:r w:rsidRPr="00486FC9">
        <w:rPr>
          <w:rFonts w:eastAsiaTheme="minorHAnsi" w:cs="Times New Roman"/>
          <w:sz w:val="24"/>
          <w:lang w:eastAsia="it-IT"/>
        </w:rPr>
        <w:t xml:space="preserve">Multiple </w:t>
      </w:r>
      <w:proofErr w:type="spellStart"/>
      <w:r w:rsidRPr="00486FC9">
        <w:rPr>
          <w:rFonts w:eastAsiaTheme="minorHAnsi" w:cs="Times New Roman"/>
          <w:sz w:val="24"/>
          <w:lang w:eastAsia="it-IT"/>
        </w:rPr>
        <w:t>choice</w:t>
      </w:r>
      <w:proofErr w:type="spellEnd"/>
      <w:r w:rsidRPr="00486FC9">
        <w:rPr>
          <w:rFonts w:eastAsiaTheme="minorHAnsi" w:cs="Times New Roman"/>
          <w:sz w:val="24"/>
          <w:lang w:eastAsia="it-IT"/>
        </w:rPr>
        <w:t xml:space="preserve"> </w:t>
      </w:r>
      <w:proofErr w:type="spellStart"/>
      <w:r w:rsidRPr="00486FC9">
        <w:rPr>
          <w:rFonts w:eastAsiaTheme="minorHAnsi" w:cs="Times New Roman"/>
          <w:sz w:val="24"/>
          <w:lang w:eastAsia="it-IT"/>
        </w:rPr>
        <w:t>questions</w:t>
      </w:r>
      <w:proofErr w:type="spellEnd"/>
      <w:r w:rsidRPr="00486FC9">
        <w:rPr>
          <w:rFonts w:eastAsiaTheme="minorHAnsi" w:cs="Times New Roman"/>
          <w:sz w:val="24"/>
          <w:lang w:eastAsia="it-IT"/>
        </w:rPr>
        <w:t xml:space="preserve"> + open </w:t>
      </w:r>
      <w:proofErr w:type="spellStart"/>
      <w:r w:rsidRPr="00486FC9">
        <w:rPr>
          <w:rFonts w:eastAsiaTheme="minorHAnsi" w:cs="Times New Roman"/>
          <w:sz w:val="24"/>
          <w:lang w:eastAsia="it-IT"/>
        </w:rPr>
        <w:t>questions</w:t>
      </w:r>
      <w:proofErr w:type="spellEnd"/>
      <w:r w:rsidRPr="00486FC9">
        <w:rPr>
          <w:rFonts w:eastAsiaTheme="minorHAnsi" w:cs="Times New Roman"/>
          <w:sz w:val="24"/>
          <w:lang w:eastAsia="it-IT"/>
        </w:rPr>
        <w:t xml:space="preserve"> per la parte di storia e letteratura</w:t>
      </w:r>
    </w:p>
    <w:p w:rsidR="00407CE0" w:rsidRDefault="00407CE0"/>
    <w:sectPr w:rsidR="00407CE0" w:rsidSect="00407CE0">
      <w:pgSz w:w="11900" w:h="16840"/>
      <w:pgMar w:top="851" w:right="851" w:bottom="851" w:left="851" w:header="567" w:footer="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12D65"/>
    <w:multiLevelType w:val="multilevel"/>
    <w:tmpl w:val="4C80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CE3E45"/>
    <w:multiLevelType w:val="hybridMultilevel"/>
    <w:tmpl w:val="2F2E87B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Arial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Arial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Arial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BC8271A"/>
    <w:multiLevelType w:val="hybridMultilevel"/>
    <w:tmpl w:val="701C403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DE3A05"/>
    <w:multiLevelType w:val="hybridMultilevel"/>
    <w:tmpl w:val="2F1CB84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555F13"/>
    <w:multiLevelType w:val="hybridMultilevel"/>
    <w:tmpl w:val="BCA6CD92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51B2D10"/>
    <w:multiLevelType w:val="multilevel"/>
    <w:tmpl w:val="17964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86D1E74"/>
    <w:multiLevelType w:val="hybridMultilevel"/>
    <w:tmpl w:val="ECE6C0DE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61EC689E"/>
    <w:multiLevelType w:val="hybridMultilevel"/>
    <w:tmpl w:val="7966DD3E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Arial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Arial" w:hint="default"/>
      </w:rPr>
    </w:lvl>
    <w:lvl w:ilvl="5" w:tplc="0410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Arial" w:hint="default"/>
      </w:rPr>
    </w:lvl>
    <w:lvl w:ilvl="8" w:tplc="0410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63F165D6"/>
    <w:multiLevelType w:val="hybridMultilevel"/>
    <w:tmpl w:val="3A50952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2F5A19"/>
    <w:multiLevelType w:val="hybridMultilevel"/>
    <w:tmpl w:val="6198957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ABD13C7"/>
    <w:multiLevelType w:val="hybridMultilevel"/>
    <w:tmpl w:val="7C6253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6B251A"/>
    <w:multiLevelType w:val="hybridMultilevel"/>
    <w:tmpl w:val="0FA0AB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D858F0"/>
    <w:multiLevelType w:val="hybridMultilevel"/>
    <w:tmpl w:val="76ECDB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DCA0260"/>
    <w:multiLevelType w:val="hybridMultilevel"/>
    <w:tmpl w:val="46FC9800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7447A48">
      <w:start w:val="1"/>
      <w:numFmt w:val="bullet"/>
      <w:lvlText w:val="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7"/>
  </w:num>
  <w:num w:numId="5">
    <w:abstractNumId w:val="9"/>
  </w:num>
  <w:num w:numId="6">
    <w:abstractNumId w:val="1"/>
  </w:num>
  <w:num w:numId="7">
    <w:abstractNumId w:val="3"/>
  </w:num>
  <w:num w:numId="8">
    <w:abstractNumId w:val="10"/>
  </w:num>
  <w:num w:numId="9">
    <w:abstractNumId w:val="2"/>
  </w:num>
  <w:num w:numId="10">
    <w:abstractNumId w:val="8"/>
  </w:num>
  <w:num w:numId="11">
    <w:abstractNumId w:val="4"/>
  </w:num>
  <w:num w:numId="12">
    <w:abstractNumId w:val="6"/>
  </w:num>
  <w:num w:numId="13">
    <w:abstractNumId w:val="12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compat/>
  <w:rsids>
    <w:rsidRoot w:val="00E44697"/>
    <w:rsid w:val="001E12FD"/>
    <w:rsid w:val="00407CE0"/>
    <w:rsid w:val="00486FC9"/>
    <w:rsid w:val="006D3345"/>
    <w:rsid w:val="006F44D3"/>
    <w:rsid w:val="008D4BA2"/>
    <w:rsid w:val="00B47E4F"/>
    <w:rsid w:val="00CE558F"/>
    <w:rsid w:val="00D117CB"/>
    <w:rsid w:val="00DA4169"/>
    <w:rsid w:val="00E44697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7" w:semiHidden="0" w:unhideWhenUsed="0"/>
    <w:lsdException w:name="heading 8" w:semiHidden="0" w:unhideWhenUsed="0"/>
    <w:lsdException w:name="heading 9" w:semiHidden="0" w:unhideWhenUsed="0"/>
    <w:lsdException w:name="index 1" w:semiHidden="0" w:unhideWhenUsed="0"/>
    <w:lsdException w:name="index 2" w:semiHidden="0" w:unhideWhenUsed="0"/>
    <w:lsdException w:name="List Bullet 2" w:semiHidden="0" w:unhideWhenUsed="0"/>
    <w:lsdException w:name="List Bullet 5" w:semiHidden="0" w:unhideWhenUsed="0"/>
    <w:lsdException w:name="List Number 2" w:semiHidden="0" w:unhideWhenUsed="0"/>
    <w:lsdException w:name="Title" w:semiHidden="0" w:unhideWhenUsed="0"/>
    <w:lsdException w:name="Subtitle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e">
    <w:name w:val="Normal"/>
    <w:rsid w:val="00E44697"/>
    <w:pPr>
      <w:suppressAutoHyphens/>
      <w:spacing w:after="0"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rsid w:val="006F44D3"/>
    <w:pPr>
      <w:ind w:left="720"/>
      <w:contextualSpacing/>
    </w:pPr>
  </w:style>
  <w:style w:type="paragraph" w:customStyle="1" w:styleId="Testonormale1">
    <w:name w:val="Testo normale1"/>
    <w:basedOn w:val="Normale"/>
    <w:rsid w:val="00B47E4F"/>
    <w:rPr>
      <w:rFonts w:ascii="Consolas" w:eastAsia="Calibri" w:hAnsi="Consolas" w:cs="Times New Roman"/>
      <w:sz w:val="21"/>
      <w:szCs w:val="21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5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Maiandi</dc:creator>
  <cp:lastModifiedBy>Tiziana</cp:lastModifiedBy>
  <cp:revision>2</cp:revision>
  <dcterms:created xsi:type="dcterms:W3CDTF">2024-09-12T17:26:00Z</dcterms:created>
  <dcterms:modified xsi:type="dcterms:W3CDTF">2024-09-12T17:26:00Z</dcterms:modified>
</cp:coreProperties>
</file>