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bottomFromText="160" w:vertAnchor="page" w:horzAnchor="margin" w:tblpY="529"/>
        <w:tblW w:w="0" w:type="dxa"/>
        <w:tblLayout w:type="fixed"/>
        <w:tblLook w:val="00A0" w:firstRow="1" w:lastRow="0" w:firstColumn="1" w:lastColumn="0" w:noHBand="0" w:noVBand="0"/>
      </w:tblPr>
      <w:tblGrid>
        <w:gridCol w:w="1105"/>
        <w:gridCol w:w="7877"/>
        <w:gridCol w:w="1423"/>
      </w:tblGrid>
      <w:tr w:rsidR="009510BC" w:rsidRPr="009510BC" w14:paraId="4E304332" w14:textId="77777777" w:rsidTr="009510BC">
        <w:trPr>
          <w:trHeight w:val="1471"/>
        </w:trPr>
        <w:tc>
          <w:tcPr>
            <w:tcW w:w="1105" w:type="dxa"/>
          </w:tcPr>
          <w:p w14:paraId="3E70F6B7" w14:textId="77777777" w:rsidR="009510BC" w:rsidRPr="009510BC" w:rsidRDefault="009510BC" w:rsidP="009510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</w:p>
          <w:p w14:paraId="0EB5A140" w14:textId="6E393BA8" w:rsidR="009510BC" w:rsidRPr="009510BC" w:rsidRDefault="009510BC" w:rsidP="009510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9510BC">
              <w:rPr>
                <w:rFonts w:ascii="Arial" w:eastAsia="Times New Roman" w:hAnsi="Arial" w:cs="Arial"/>
                <w:b/>
                <w:bCs/>
                <w:noProof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  <w:drawing>
                <wp:inline distT="0" distB="0" distL="0" distR="0" wp14:anchorId="60AB3945" wp14:editId="03FE3A4E">
                  <wp:extent cx="525780" cy="472440"/>
                  <wp:effectExtent l="0" t="0" r="7620" b="3810"/>
                  <wp:docPr id="1435929727" name="Immagine 4" descr="Immagine che contiene cerchio, simbolo, Carattere, numer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5929727" name="Immagine 4" descr="Immagine che contiene cerchio, simbolo, Carattere, numer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7" w:type="dxa"/>
            <w:hideMark/>
          </w:tcPr>
          <w:p w14:paraId="68F7D4C3" w14:textId="3953F220" w:rsidR="009510BC" w:rsidRPr="009510BC" w:rsidRDefault="009510BC" w:rsidP="009510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9510BC">
              <w:rPr>
                <w:rFonts w:ascii="Arial" w:eastAsia="Times New Roman" w:hAnsi="Arial" w:cs="Arial"/>
                <w:b/>
                <w:bCs/>
                <w:i/>
                <w:noProof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  <w:drawing>
                <wp:inline distT="0" distB="0" distL="0" distR="0" wp14:anchorId="23C101DB" wp14:editId="4B0F688D">
                  <wp:extent cx="335280" cy="342900"/>
                  <wp:effectExtent l="0" t="0" r="7620" b="0"/>
                  <wp:docPr id="1018500957" name="Immagine 3" descr="Immagine che contiene testo, emblema, cresta, simbol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8500957" name="Immagine 3" descr="Immagine che contiene testo, emblema, cresta, simbol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AA25BE" w14:textId="77777777" w:rsidR="009510BC" w:rsidRPr="00116070" w:rsidRDefault="009510BC" w:rsidP="009510BC">
            <w:pPr>
              <w:spacing w:after="0" w:line="240" w:lineRule="auto"/>
              <w:jc w:val="center"/>
              <w:rPr>
                <w:rFonts w:ascii="Arial" w:eastAsia="Times New Roman" w:hAnsi="Arial" w:cs="Arial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1607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Ministero dell’Istruzione e del merito</w:t>
            </w:r>
          </w:p>
          <w:p w14:paraId="4876A8E3" w14:textId="77777777" w:rsidR="009510BC" w:rsidRPr="00116070" w:rsidRDefault="009510BC" w:rsidP="0095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1607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Istituto Magistrale Statale “A. Cairoli”</w:t>
            </w:r>
          </w:p>
          <w:p w14:paraId="0B39F585" w14:textId="77777777" w:rsidR="009510BC" w:rsidRPr="00116070" w:rsidRDefault="009510BC" w:rsidP="0095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1607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Liceo Linguistico – Liceo delle Scienze Umane-Liceo Economico Sociale – Liceo Musicale</w:t>
            </w:r>
          </w:p>
          <w:p w14:paraId="498C95C1" w14:textId="77777777" w:rsidR="009510BC" w:rsidRPr="00116070" w:rsidRDefault="009510BC" w:rsidP="009510BC">
            <w:pPr>
              <w:spacing w:after="0" w:line="240" w:lineRule="auto"/>
              <w:jc w:val="center"/>
              <w:rPr>
                <w:rFonts w:ascii="Arial" w:eastAsia="Times New Roman" w:hAnsi="Arial" w:cs="Arial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16070">
              <w:rPr>
                <w:rFonts w:ascii="Arial" w:eastAsia="Times New Roman" w:hAnsi="Arial" w:cs="Arial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C.so Mazzini, 7 - 27100 Pavia</w:t>
            </w:r>
          </w:p>
          <w:p w14:paraId="3159EDEC" w14:textId="77777777" w:rsidR="009510BC" w:rsidRPr="00116070" w:rsidRDefault="009510BC" w:rsidP="0095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1607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Tel. 0382 24794</w:t>
            </w:r>
          </w:p>
          <w:p w14:paraId="62094449" w14:textId="77777777" w:rsidR="009510BC" w:rsidRPr="009510BC" w:rsidRDefault="009510BC" w:rsidP="009510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11607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email:pvpm01000a@istruzione.it - pvpm01000a@pec.istruzione.it</w:t>
            </w:r>
          </w:p>
        </w:tc>
        <w:tc>
          <w:tcPr>
            <w:tcW w:w="1423" w:type="dxa"/>
          </w:tcPr>
          <w:p w14:paraId="188D7E49" w14:textId="77777777" w:rsidR="009510BC" w:rsidRPr="009510BC" w:rsidRDefault="009510BC" w:rsidP="009510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9510BC">
              <w:rPr>
                <w:rFonts w:ascii="Arial" w:eastAsia="Times New Roman" w:hAnsi="Arial" w:cs="Arial"/>
                <w:b/>
                <w:bCs/>
                <w:i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  <w:t xml:space="preserve">  </w:t>
            </w:r>
          </w:p>
          <w:p w14:paraId="0732813A" w14:textId="77777777" w:rsidR="009510BC" w:rsidRPr="009510BC" w:rsidRDefault="009510BC" w:rsidP="009510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</w:p>
          <w:p w14:paraId="37944538" w14:textId="77777777" w:rsidR="009510BC" w:rsidRPr="009510BC" w:rsidRDefault="009510BC" w:rsidP="009510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9510BC">
              <w:rPr>
                <w:rFonts w:ascii="Arial" w:eastAsia="Times New Roman" w:hAnsi="Arial" w:cs="Arial"/>
                <w:b/>
                <w:bCs/>
                <w:i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  <w:t xml:space="preserve">      </w:t>
            </w:r>
          </w:p>
        </w:tc>
      </w:tr>
    </w:tbl>
    <w:p w14:paraId="2C8EA471" w14:textId="77777777" w:rsidR="009510BC" w:rsidRPr="009510BC" w:rsidRDefault="009510BC" w:rsidP="009510B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49DE3FF8" w14:textId="77777777" w:rsidR="009510BC" w:rsidRDefault="009510BC" w:rsidP="00663F1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25EA45F9" w14:textId="2DFFD013" w:rsidR="00663F16" w:rsidRPr="00663F16" w:rsidRDefault="00663F16" w:rsidP="00663F1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  <w:t>Liceo Economico Sociale</w:t>
      </w:r>
    </w:p>
    <w:p w14:paraId="1FA30FFF" w14:textId="0EC9A2BF" w:rsidR="00663F16" w:rsidRPr="00663F16" w:rsidRDefault="00663F16" w:rsidP="00663F16">
      <w:pPr>
        <w:spacing w:after="24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663F16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  <w:t xml:space="preserve">CONTENUTI MINIMI  DI  </w:t>
      </w:r>
      <w:r w:rsidRPr="00663F16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:lang w:eastAsia="it-IT"/>
          <w14:ligatures w14:val="none"/>
        </w:rPr>
        <w:t>FILOSOFIA</w:t>
      </w:r>
    </w:p>
    <w:p w14:paraId="4DA96880" w14:textId="77777777" w:rsidR="00663F16" w:rsidRPr="00663F16" w:rsidRDefault="00663F16" w:rsidP="00663F16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</w:p>
    <w:p w14:paraId="771ADF8C" w14:textId="77777777" w:rsidR="00663F16" w:rsidRPr="00663F16" w:rsidRDefault="00663F16" w:rsidP="00663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>CLASSI QUINTE</w:t>
      </w:r>
    </w:p>
    <w:p w14:paraId="5CFEF106" w14:textId="77777777" w:rsidR="00663F16" w:rsidRPr="00663F16" w:rsidRDefault="00663F16" w:rsidP="00663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3B715410" w14:textId="77777777" w:rsidR="00663F16" w:rsidRPr="00663F16" w:rsidRDefault="00663F16" w:rsidP="00663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it-IT"/>
          <w14:ligatures w14:val="none"/>
        </w:rPr>
        <w:t>Primo modulo</w:t>
      </w: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 xml:space="preserve">: </w:t>
      </w: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it-IT"/>
          <w14:ligatures w14:val="none"/>
        </w:rPr>
        <w:t>Hegel</w:t>
      </w:r>
    </w:p>
    <w:p w14:paraId="05B2BE56" w14:textId="77777777" w:rsidR="00663F16" w:rsidRPr="00663F16" w:rsidRDefault="00663F16" w:rsidP="00663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1)   Caratteri generali dell'idealismo tedesco. </w:t>
      </w:r>
    </w:p>
    <w:p w14:paraId="353C9886" w14:textId="77777777" w:rsidR="00663F16" w:rsidRPr="00663F16" w:rsidRDefault="00663F16" w:rsidP="00663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2)   La dialettica e la costruzione del sistema. </w:t>
      </w:r>
    </w:p>
    <w:p w14:paraId="70B417C1" w14:textId="77777777" w:rsidR="00663F16" w:rsidRPr="00663F16" w:rsidRDefault="00663F16" w:rsidP="00663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3)   L'eticità e la filosofia della storia.</w:t>
      </w:r>
    </w:p>
    <w:p w14:paraId="48004777" w14:textId="77777777" w:rsidR="00663F16" w:rsidRPr="00663F16" w:rsidRDefault="00663F16" w:rsidP="00663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4DC27FEA" w14:textId="77777777" w:rsidR="00663F16" w:rsidRPr="00663F16" w:rsidRDefault="00663F16" w:rsidP="00663F16">
      <w:pPr>
        <w:spacing w:after="0" w:line="240" w:lineRule="auto"/>
        <w:ind w:hanging="181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it-IT"/>
          <w14:ligatures w14:val="none"/>
        </w:rPr>
        <w:t>Secondo modulo</w:t>
      </w: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 xml:space="preserve">: </w:t>
      </w: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it-IT"/>
          <w14:ligatures w14:val="none"/>
        </w:rPr>
        <w:t>La riflessione filosofica sulla società industriale.</w:t>
      </w:r>
    </w:p>
    <w:p w14:paraId="39B20C20" w14:textId="77777777" w:rsidR="00663F16" w:rsidRPr="00663F16" w:rsidRDefault="00663F16" w:rsidP="00663F16">
      <w:pPr>
        <w:spacing w:after="0" w:line="240" w:lineRule="auto"/>
        <w:ind w:hanging="181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1) Feuerbach e Marx.</w:t>
      </w:r>
    </w:p>
    <w:p w14:paraId="7E87F27A" w14:textId="77777777" w:rsidR="00663F16" w:rsidRPr="00663F16" w:rsidRDefault="00663F16" w:rsidP="00663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    1.1. Il concetto di alienazione in Feuerbach e Marx</w:t>
      </w:r>
    </w:p>
    <w:p w14:paraId="406E1DC5" w14:textId="77777777" w:rsidR="00663F16" w:rsidRPr="00663F16" w:rsidRDefault="00663F16" w:rsidP="00663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    1.2. Concezione materialistica della storia e teoria delle ideologie. </w:t>
      </w:r>
    </w:p>
    <w:p w14:paraId="5B78D453" w14:textId="77777777" w:rsidR="00663F16" w:rsidRPr="00663F16" w:rsidRDefault="00663F16" w:rsidP="00663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    1.3. Analisi della società capitalistica.</w:t>
      </w:r>
    </w:p>
    <w:p w14:paraId="4576521D" w14:textId="77777777" w:rsidR="00663F16" w:rsidRPr="00663F16" w:rsidRDefault="00663F16" w:rsidP="00663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2) La civiltà intellettuale del Positivismo.</w:t>
      </w:r>
    </w:p>
    <w:p w14:paraId="6738F3D5" w14:textId="77777777" w:rsidR="00663F16" w:rsidRPr="00663F16" w:rsidRDefault="00663F16" w:rsidP="00663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ab/>
        <w:t>  </w:t>
      </w:r>
    </w:p>
    <w:p w14:paraId="0EEF0F4B" w14:textId="77777777" w:rsidR="00663F16" w:rsidRPr="00663F16" w:rsidRDefault="00663F16" w:rsidP="00663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it-IT"/>
          <w14:ligatures w14:val="none"/>
        </w:rPr>
        <w:t>Terzo modulo</w:t>
      </w: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 xml:space="preserve">: </w:t>
      </w: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it-IT"/>
          <w14:ligatures w14:val="none"/>
        </w:rPr>
        <w:t>Il “disincantamento” del mondo in Schopenhauer e Nietzsche</w:t>
      </w:r>
    </w:p>
    <w:p w14:paraId="042A6CB8" w14:textId="77777777" w:rsidR="00663F16" w:rsidRPr="00663F16" w:rsidRDefault="00663F16" w:rsidP="00663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1) Schopenhauer: il mondo come “rappresentazione” e il mondo come Volontà.</w:t>
      </w:r>
    </w:p>
    <w:p w14:paraId="6A99725C" w14:textId="77777777" w:rsidR="00663F16" w:rsidRPr="00663F16" w:rsidRDefault="00663F16" w:rsidP="00663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2) Nietzsche:</w:t>
      </w:r>
    </w:p>
    <w:p w14:paraId="1BC51103" w14:textId="77777777" w:rsidR="00663F16" w:rsidRPr="00663F16" w:rsidRDefault="00663F16" w:rsidP="00663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    2.1. L’avvento del nichilismo. </w:t>
      </w:r>
    </w:p>
    <w:p w14:paraId="722A4E8B" w14:textId="77777777" w:rsidR="00663F16" w:rsidRPr="00663F16" w:rsidRDefault="00663F16" w:rsidP="00663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    2.2. L’”Oltre-uomo" e l’”Eterno Ritorno”.</w:t>
      </w:r>
    </w:p>
    <w:p w14:paraId="5C141C03" w14:textId="77777777" w:rsidR="00663F16" w:rsidRPr="00663F16" w:rsidRDefault="00663F16" w:rsidP="00663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    2.3. La trasvalutazione dei valori</w:t>
      </w:r>
    </w:p>
    <w:p w14:paraId="0A838020" w14:textId="77777777" w:rsidR="00663F16" w:rsidRPr="00663F16" w:rsidRDefault="00663F16" w:rsidP="00663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71D707B7" w14:textId="77777777" w:rsidR="00663F16" w:rsidRPr="00663F16" w:rsidRDefault="00663F16" w:rsidP="00663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it-IT"/>
          <w14:ligatures w14:val="none"/>
        </w:rPr>
        <w:t>Quarto modulo</w:t>
      </w: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 xml:space="preserve">: </w:t>
      </w: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it-IT"/>
          <w14:ligatures w14:val="none"/>
        </w:rPr>
        <w:t>Popper e l’epistemologia falsificazionista</w:t>
      </w:r>
    </w:p>
    <w:p w14:paraId="614FEB3E" w14:textId="77777777" w:rsidR="00663F16" w:rsidRPr="00663F16" w:rsidRDefault="00663F16" w:rsidP="00663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 1) Il Neopositivismo e il principio di verificazione.</w:t>
      </w:r>
    </w:p>
    <w:p w14:paraId="52009BCA" w14:textId="77777777" w:rsidR="00663F16" w:rsidRPr="00663F16" w:rsidRDefault="00663F16" w:rsidP="00663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 2) Il problema della demarcazione e il principio di falsificabilità.</w:t>
      </w:r>
    </w:p>
    <w:p w14:paraId="7C656E4B" w14:textId="77777777" w:rsidR="00663F16" w:rsidRPr="00663F16" w:rsidRDefault="00663F16" w:rsidP="00663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 3) La critica epistemologica al marxismo e alla psicoanalisi </w:t>
      </w:r>
    </w:p>
    <w:p w14:paraId="5A453240" w14:textId="77777777" w:rsidR="00663F16" w:rsidRPr="00663F16" w:rsidRDefault="00663F16" w:rsidP="00663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 </w:t>
      </w:r>
    </w:p>
    <w:p w14:paraId="2BA59698" w14:textId="77777777" w:rsidR="00663F16" w:rsidRPr="00663F16" w:rsidRDefault="00663F16" w:rsidP="00663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it-IT"/>
          <w14:ligatures w14:val="none"/>
        </w:rPr>
        <w:t>Quinto modulo</w:t>
      </w: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 xml:space="preserve">: </w:t>
      </w: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it-IT"/>
          <w14:ligatures w14:val="none"/>
        </w:rPr>
        <w:t>La “Teoria Critica” della società di massa, secondo la Scuola di Francoforte</w:t>
      </w:r>
    </w:p>
    <w:p w14:paraId="0A8F1ACA" w14:textId="77777777" w:rsidR="00663F16" w:rsidRPr="00663F16" w:rsidRDefault="00663F16" w:rsidP="00663F16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2F037B7E" w14:textId="77777777" w:rsidR="00663F16" w:rsidRPr="00663F16" w:rsidRDefault="00663F16" w:rsidP="00663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 </w:t>
      </w:r>
    </w:p>
    <w:p w14:paraId="4CCBDB60" w14:textId="4094E9D7" w:rsidR="00B275C6" w:rsidRDefault="00B275C6" w:rsidP="00B275C6">
      <w:r>
        <w:t xml:space="preserve">TESTO CONSIGLIATO: Abbagnano N., Fornero G., </w:t>
      </w:r>
      <w:r w:rsidRPr="00795EB7">
        <w:rPr>
          <w:u w:val="single"/>
        </w:rPr>
        <w:t>Vivere la filosofia</w:t>
      </w:r>
      <w:r>
        <w:t xml:space="preserve">, vol. </w:t>
      </w:r>
      <w:r w:rsidR="007C0D18">
        <w:t>3</w:t>
      </w:r>
      <w:r>
        <w:t>, ed. Paravia</w:t>
      </w:r>
    </w:p>
    <w:p w14:paraId="02A6B82D" w14:textId="33A56EE2" w:rsidR="003A611F" w:rsidRDefault="00663F16" w:rsidP="00663F16">
      <w:r w:rsidRPr="00663F16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663F16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</w:p>
    <w:sectPr w:rsidR="003A611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51F"/>
    <w:rsid w:val="00116070"/>
    <w:rsid w:val="003A611F"/>
    <w:rsid w:val="00663F16"/>
    <w:rsid w:val="007C0D18"/>
    <w:rsid w:val="009510BC"/>
    <w:rsid w:val="00AD72DD"/>
    <w:rsid w:val="00B06353"/>
    <w:rsid w:val="00B275C6"/>
    <w:rsid w:val="00C148B3"/>
    <w:rsid w:val="00F34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2CC17"/>
  <w15:chartTrackingRefBased/>
  <w15:docId w15:val="{843EA61F-4CE7-4D6F-8CB9-BAE2EA1DB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345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345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345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345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345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345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345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345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345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345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345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345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3451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3451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3451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3451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3451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3451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345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345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345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345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345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3451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3451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3451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345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3451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3451F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663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customStyle="1" w:styleId="apple-tab-span">
    <w:name w:val="apple-tab-span"/>
    <w:basedOn w:val="Carpredefinitoparagrafo"/>
    <w:rsid w:val="00663F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4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invernizzi</dc:creator>
  <cp:keywords/>
  <dc:description/>
  <cp:lastModifiedBy>emanuele invernizzi</cp:lastModifiedBy>
  <cp:revision>7</cp:revision>
  <dcterms:created xsi:type="dcterms:W3CDTF">2024-04-15T19:12:00Z</dcterms:created>
  <dcterms:modified xsi:type="dcterms:W3CDTF">2025-02-10T15:05:00Z</dcterms:modified>
</cp:coreProperties>
</file>