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bottomFromText="160" w:vertAnchor="page" w:horzAnchor="margin" w:tblpY="529"/>
        <w:tblW w:w="0" w:type="dxa"/>
        <w:tblLayout w:type="fixed"/>
        <w:tblLook w:val="00A0" w:firstRow="1" w:lastRow="0" w:firstColumn="1" w:lastColumn="0" w:noHBand="0" w:noVBand="0"/>
      </w:tblPr>
      <w:tblGrid>
        <w:gridCol w:w="1105"/>
        <w:gridCol w:w="7877"/>
      </w:tblGrid>
      <w:tr w:rsidR="007E4F34" w:rsidRPr="007E4F34" w14:paraId="11704CAA" w14:textId="77777777" w:rsidTr="007E4F34">
        <w:trPr>
          <w:trHeight w:val="1471"/>
        </w:trPr>
        <w:tc>
          <w:tcPr>
            <w:tcW w:w="1105" w:type="dxa"/>
          </w:tcPr>
          <w:p w14:paraId="52D4D124" w14:textId="77777777" w:rsidR="007E4F34" w:rsidRPr="007E4F34" w:rsidRDefault="007E4F34" w:rsidP="007E4F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</w:p>
          <w:p w14:paraId="49683150" w14:textId="7C33CC8E" w:rsidR="007E4F34" w:rsidRPr="007E4F34" w:rsidRDefault="007E4F34" w:rsidP="007E4F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r w:rsidRPr="007E4F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  <w:drawing>
                <wp:inline distT="0" distB="0" distL="0" distR="0" wp14:anchorId="3F3D63FC" wp14:editId="2E92D4EB">
                  <wp:extent cx="525780" cy="472440"/>
                  <wp:effectExtent l="0" t="0" r="7620" b="3810"/>
                  <wp:docPr id="608632970" name="Immagine 4" descr="Immagine che contiene cerchio, simbolo, Carattere, numer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8632970" name="Immagine 4" descr="Immagine che contiene cerchio, simbolo, Carattere, numer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7" w:type="dxa"/>
            <w:hideMark/>
          </w:tcPr>
          <w:p w14:paraId="3D389EBB" w14:textId="612C0636" w:rsidR="007E4F34" w:rsidRPr="007E4F34" w:rsidRDefault="007E4F34" w:rsidP="007E4F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r w:rsidRPr="007E4F34">
              <w:rPr>
                <w:rFonts w:ascii="Arial" w:eastAsia="Times New Roman" w:hAnsi="Arial" w:cs="Arial"/>
                <w:b/>
                <w:bCs/>
                <w:i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  <w:drawing>
                <wp:inline distT="0" distB="0" distL="0" distR="0" wp14:anchorId="31317EA8" wp14:editId="7B7C0DD8">
                  <wp:extent cx="335280" cy="342900"/>
                  <wp:effectExtent l="0" t="0" r="7620" b="0"/>
                  <wp:docPr id="1996252971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2E4F83" w14:textId="77777777" w:rsidR="007E4F34" w:rsidRPr="007E4F34" w:rsidRDefault="007E4F34" w:rsidP="007E4F34">
            <w:pPr>
              <w:spacing w:after="0" w:line="240" w:lineRule="auto"/>
              <w:jc w:val="center"/>
              <w:rPr>
                <w:rFonts w:ascii="Arial" w:eastAsia="Times New Roman" w:hAnsi="Arial" w:cs="Arial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E4F3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Ministero dell’Istruzione e del merito</w:t>
            </w:r>
          </w:p>
          <w:p w14:paraId="4BAD3DCA" w14:textId="77777777" w:rsidR="007E4F34" w:rsidRPr="007E4F34" w:rsidRDefault="007E4F34" w:rsidP="007E4F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E4F3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Istituto Magistrale Statale “A. Cairoli”</w:t>
            </w:r>
          </w:p>
          <w:p w14:paraId="5028491F" w14:textId="77777777" w:rsidR="007E4F34" w:rsidRPr="007E4F34" w:rsidRDefault="007E4F34" w:rsidP="007E4F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E4F3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Liceo Linguistico – Liceo delle Scienze Umane-Liceo Economico Sociale – Liceo Musicale</w:t>
            </w:r>
          </w:p>
          <w:p w14:paraId="348A02D4" w14:textId="77777777" w:rsidR="007E4F34" w:rsidRPr="007E4F34" w:rsidRDefault="007E4F34" w:rsidP="007E4F34">
            <w:pPr>
              <w:spacing w:after="0" w:line="240" w:lineRule="auto"/>
              <w:jc w:val="center"/>
              <w:rPr>
                <w:rFonts w:ascii="Arial" w:eastAsia="Times New Roman" w:hAnsi="Arial" w:cs="Arial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E4F34">
              <w:rPr>
                <w:rFonts w:ascii="Arial" w:eastAsia="Times New Roman" w:hAnsi="Arial" w:cs="Arial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C.so Mazzini, 7 - 27100 Pavia</w:t>
            </w:r>
          </w:p>
          <w:p w14:paraId="2D9B4D51" w14:textId="77777777" w:rsidR="007E4F34" w:rsidRPr="007E4F34" w:rsidRDefault="007E4F34" w:rsidP="007E4F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E4F3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Tel. 0382 24794</w:t>
            </w:r>
          </w:p>
          <w:p w14:paraId="39F1EF26" w14:textId="77777777" w:rsidR="007E4F34" w:rsidRPr="007E4F34" w:rsidRDefault="007E4F34" w:rsidP="007E4F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r w:rsidRPr="007E4F3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email:pvpm01000a@istruzione.it - pvpm01000a@pec.istruzione.it</w:t>
            </w:r>
          </w:p>
        </w:tc>
      </w:tr>
    </w:tbl>
    <w:p w14:paraId="68C12953" w14:textId="77777777" w:rsidR="007E4F34" w:rsidRDefault="007E4F34" w:rsidP="00917F1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2956F338" w14:textId="77777777" w:rsidR="007E4F34" w:rsidRDefault="007E4F34" w:rsidP="00917F1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09AE9026" w14:textId="77777777" w:rsidR="007E4F34" w:rsidRDefault="007E4F34" w:rsidP="00917F1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195F3796" w14:textId="77777777" w:rsidR="007E4F34" w:rsidRDefault="007E4F34" w:rsidP="00917F1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704F4067" w14:textId="77777777" w:rsidR="007E4F34" w:rsidRDefault="007E4F34" w:rsidP="00917F1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5DFF8B6A" w14:textId="74E42AEA" w:rsidR="00917F16" w:rsidRPr="00917F16" w:rsidRDefault="00917F16" w:rsidP="00917F1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17F16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  <w:t>LICEO DELLE SCIENZE UMANE</w:t>
      </w:r>
    </w:p>
    <w:p w14:paraId="2F943A73" w14:textId="77777777" w:rsidR="00917F16" w:rsidRPr="00917F16" w:rsidRDefault="00917F16" w:rsidP="00917F1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17F16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  <w:t>CONTENUTI MINIMI DI FILOSOFIA [3 h / settimana]</w:t>
      </w:r>
    </w:p>
    <w:p w14:paraId="6493188E" w14:textId="77777777" w:rsidR="00917F16" w:rsidRPr="00917F16" w:rsidRDefault="00917F16" w:rsidP="00917F1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17F16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  <w:t>CLASSI QUARTE</w:t>
      </w:r>
    </w:p>
    <w:p w14:paraId="7A21E410" w14:textId="77777777" w:rsidR="00917F16" w:rsidRPr="00917F16" w:rsidRDefault="00917F16" w:rsidP="00917F16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17F16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</w:p>
    <w:p w14:paraId="013729E9" w14:textId="77777777" w:rsidR="00917F16" w:rsidRPr="00917F16" w:rsidRDefault="00917F16" w:rsidP="00917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17F16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Primo modulo</w:t>
      </w:r>
      <w:r w:rsidRPr="00917F16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: </w:t>
      </w:r>
      <w:r w:rsidRPr="00917F16">
        <w:rPr>
          <w:rFonts w:ascii="Arial" w:eastAsia="Times New Roman" w:hAnsi="Arial" w:cs="Arial"/>
          <w:color w:val="000000"/>
          <w:kern w:val="0"/>
          <w:u w:val="single"/>
          <w:lang w:eastAsia="it-IT"/>
          <w14:ligatures w14:val="none"/>
        </w:rPr>
        <w:t>La rivoluzione scientifica e la riflessione gnoseologica nell'età moderna. </w:t>
      </w:r>
    </w:p>
    <w:p w14:paraId="3C4F78EE" w14:textId="77777777" w:rsidR="00917F16" w:rsidRPr="00917F16" w:rsidRDefault="00917F16" w:rsidP="00917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17F16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1) La rivoluzione copernicana e il suo impatto sul pensiero moderno. </w:t>
      </w:r>
    </w:p>
    <w:p w14:paraId="4FDF1F86" w14:textId="77777777" w:rsidR="00917F16" w:rsidRPr="00917F16" w:rsidRDefault="00917F16" w:rsidP="00917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17F16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2) Galileo e la fondazione del metodo sperimentale. </w:t>
      </w:r>
    </w:p>
    <w:p w14:paraId="3DC92D8C" w14:textId="77777777" w:rsidR="00917F16" w:rsidRPr="00917F16" w:rsidRDefault="00917F16" w:rsidP="00917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17F16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3) Razionalismo e dualismo fra </w:t>
      </w:r>
      <w:r w:rsidRPr="00917F16">
        <w:rPr>
          <w:rFonts w:ascii="Arial" w:eastAsia="Times New Roman" w:hAnsi="Arial" w:cs="Arial"/>
          <w:i/>
          <w:iCs/>
          <w:color w:val="000000"/>
          <w:kern w:val="0"/>
          <w:lang w:eastAsia="it-IT"/>
          <w14:ligatures w14:val="none"/>
        </w:rPr>
        <w:t xml:space="preserve">res cogitans </w:t>
      </w:r>
      <w:r w:rsidRPr="00917F16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e </w:t>
      </w:r>
      <w:r w:rsidRPr="00917F16">
        <w:rPr>
          <w:rFonts w:ascii="Arial" w:eastAsia="Times New Roman" w:hAnsi="Arial" w:cs="Arial"/>
          <w:i/>
          <w:iCs/>
          <w:color w:val="000000"/>
          <w:kern w:val="0"/>
          <w:lang w:eastAsia="it-IT"/>
          <w14:ligatures w14:val="none"/>
        </w:rPr>
        <w:t xml:space="preserve">res extensa </w:t>
      </w:r>
      <w:r w:rsidRPr="00917F16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in Cartesio. </w:t>
      </w:r>
    </w:p>
    <w:p w14:paraId="69E533D7" w14:textId="77777777" w:rsidR="00917F16" w:rsidRPr="00917F16" w:rsidRDefault="00917F16" w:rsidP="00917F16">
      <w:pPr>
        <w:spacing w:after="0" w:line="240" w:lineRule="auto"/>
        <w:ind w:left="284" w:hanging="142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17F16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[Lettura di parti significative del </w:t>
      </w:r>
      <w:r w:rsidRPr="00917F16">
        <w:rPr>
          <w:rFonts w:ascii="Arial" w:eastAsia="Times New Roman" w:hAnsi="Arial" w:cs="Arial"/>
          <w:i/>
          <w:iCs/>
          <w:color w:val="000000"/>
          <w:kern w:val="0"/>
          <w:lang w:eastAsia="it-IT"/>
          <w14:ligatures w14:val="none"/>
        </w:rPr>
        <w:t>Discorso sul metodo</w:t>
      </w:r>
      <w:r w:rsidRPr="00917F16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] </w:t>
      </w:r>
    </w:p>
    <w:p w14:paraId="1902B319" w14:textId="77777777" w:rsidR="00917F16" w:rsidRPr="00917F16" w:rsidRDefault="00917F16" w:rsidP="00917F16">
      <w:pPr>
        <w:spacing w:after="0" w:line="240" w:lineRule="auto"/>
        <w:ind w:left="284" w:hanging="142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17F16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Il confronto Cartesio-Spinoza sull’idea di Sostanza. </w:t>
      </w:r>
    </w:p>
    <w:p w14:paraId="179D8074" w14:textId="77777777" w:rsidR="00917F16" w:rsidRPr="00917F16" w:rsidRDefault="00917F16" w:rsidP="00917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17F16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4) Ragione ed esperienza nell’empirismo di Locke e Hume. </w:t>
      </w:r>
    </w:p>
    <w:p w14:paraId="1055A8BA" w14:textId="77777777" w:rsidR="00917F16" w:rsidRPr="00917F16" w:rsidRDefault="00917F16" w:rsidP="00917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41369F18" w14:textId="77777777" w:rsidR="00917F16" w:rsidRPr="00917F16" w:rsidRDefault="00917F16" w:rsidP="00917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17F16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Secondo modulo</w:t>
      </w:r>
      <w:r w:rsidRPr="00917F16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: </w:t>
      </w:r>
      <w:r w:rsidRPr="00917F16">
        <w:rPr>
          <w:rFonts w:ascii="Arial" w:eastAsia="Times New Roman" w:hAnsi="Arial" w:cs="Arial"/>
          <w:color w:val="000000"/>
          <w:kern w:val="0"/>
          <w:u w:val="single"/>
          <w:lang w:eastAsia="it-IT"/>
          <w14:ligatures w14:val="none"/>
        </w:rPr>
        <w:t>La riflessione filosofico-politica dell'età moderna.</w:t>
      </w:r>
      <w:r w:rsidRPr="00917F16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 </w:t>
      </w:r>
    </w:p>
    <w:p w14:paraId="6782260C" w14:textId="77777777" w:rsidR="00917F16" w:rsidRPr="00917F16" w:rsidRDefault="00917F16" w:rsidP="00917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17F16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1) Lo "stato di natura" e le teorie dello Stato in Hobbes, Locke e Rousseau. </w:t>
      </w:r>
    </w:p>
    <w:p w14:paraId="06FA7B65" w14:textId="77777777" w:rsidR="00917F16" w:rsidRPr="00917F16" w:rsidRDefault="00917F16" w:rsidP="00917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17F16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2) Caratteri generali dell’Illuminismo </w:t>
      </w:r>
    </w:p>
    <w:p w14:paraId="525C8DC8" w14:textId="77777777" w:rsidR="00917F16" w:rsidRPr="00917F16" w:rsidRDefault="00917F16" w:rsidP="00917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17F16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[Lettura di parti significative di alcuni romanzi filosofici di Voltaire e/o della </w:t>
      </w:r>
      <w:r w:rsidRPr="00917F16">
        <w:rPr>
          <w:rFonts w:ascii="Arial" w:eastAsia="Times New Roman" w:hAnsi="Arial" w:cs="Arial"/>
          <w:i/>
          <w:iCs/>
          <w:color w:val="000000"/>
          <w:kern w:val="0"/>
          <w:lang w:eastAsia="it-IT"/>
          <w14:ligatures w14:val="none"/>
        </w:rPr>
        <w:t>Risposta alla </w:t>
      </w:r>
    </w:p>
    <w:p w14:paraId="43B8256C" w14:textId="77777777" w:rsidR="00917F16" w:rsidRPr="00917F16" w:rsidRDefault="00917F16" w:rsidP="00917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17F16">
        <w:rPr>
          <w:rFonts w:ascii="Arial" w:eastAsia="Times New Roman" w:hAnsi="Arial" w:cs="Arial"/>
          <w:i/>
          <w:iCs/>
          <w:color w:val="000000"/>
          <w:kern w:val="0"/>
          <w:lang w:eastAsia="it-IT"/>
          <w14:ligatures w14:val="none"/>
        </w:rPr>
        <w:t xml:space="preserve">domanda: che cos’è l’Illuminismo? </w:t>
      </w:r>
      <w:r w:rsidRPr="00917F16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di Kant] </w:t>
      </w:r>
    </w:p>
    <w:p w14:paraId="0A806C11" w14:textId="77777777" w:rsidR="00917F16" w:rsidRPr="00917F16" w:rsidRDefault="00917F16" w:rsidP="00917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7BBE74C1" w14:textId="77777777" w:rsidR="00917F16" w:rsidRPr="00917F16" w:rsidRDefault="00917F16" w:rsidP="00917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17F16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Terzo modulo</w:t>
      </w:r>
      <w:r w:rsidRPr="00917F16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: </w:t>
      </w:r>
      <w:r w:rsidRPr="00917F16">
        <w:rPr>
          <w:rFonts w:ascii="Arial" w:eastAsia="Times New Roman" w:hAnsi="Arial" w:cs="Arial"/>
          <w:color w:val="000000"/>
          <w:kern w:val="0"/>
          <w:u w:val="single"/>
          <w:lang w:eastAsia="it-IT"/>
          <w14:ligatures w14:val="none"/>
        </w:rPr>
        <w:t xml:space="preserve">Kant: gli elementi fondamentali delle prime due </w:t>
      </w:r>
      <w:r w:rsidRPr="00917F16">
        <w:rPr>
          <w:rFonts w:ascii="Arial" w:eastAsia="Times New Roman" w:hAnsi="Arial" w:cs="Arial"/>
          <w:i/>
          <w:iCs/>
          <w:color w:val="000000"/>
          <w:kern w:val="0"/>
          <w:u w:val="single"/>
          <w:lang w:eastAsia="it-IT"/>
          <w14:ligatures w14:val="none"/>
        </w:rPr>
        <w:t>Critiche</w:t>
      </w:r>
      <w:r w:rsidRPr="00917F16">
        <w:rPr>
          <w:rFonts w:ascii="Arial" w:eastAsia="Times New Roman" w:hAnsi="Arial" w:cs="Arial"/>
          <w:i/>
          <w:iCs/>
          <w:color w:val="000000"/>
          <w:kern w:val="0"/>
          <w:lang w:eastAsia="it-IT"/>
          <w14:ligatures w14:val="none"/>
        </w:rPr>
        <w:t> </w:t>
      </w:r>
    </w:p>
    <w:p w14:paraId="5492133D" w14:textId="77777777" w:rsidR="00917F16" w:rsidRPr="00917F16" w:rsidRDefault="00917F16" w:rsidP="00917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17F16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1) La </w:t>
      </w:r>
      <w:r w:rsidRPr="00917F16">
        <w:rPr>
          <w:rFonts w:ascii="Arial" w:eastAsia="Times New Roman" w:hAnsi="Arial" w:cs="Arial"/>
          <w:i/>
          <w:iCs/>
          <w:color w:val="000000"/>
          <w:kern w:val="0"/>
          <w:lang w:eastAsia="it-IT"/>
          <w14:ligatures w14:val="none"/>
        </w:rPr>
        <w:t>Critica della ragion pura</w:t>
      </w:r>
      <w:r w:rsidRPr="00917F16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. </w:t>
      </w:r>
    </w:p>
    <w:p w14:paraId="02F8E035" w14:textId="77777777" w:rsidR="00917F16" w:rsidRPr="00917F16" w:rsidRDefault="00917F16" w:rsidP="00917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17F16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2) La </w:t>
      </w:r>
      <w:r w:rsidRPr="00917F16">
        <w:rPr>
          <w:rFonts w:ascii="Arial" w:eastAsia="Times New Roman" w:hAnsi="Arial" w:cs="Arial"/>
          <w:i/>
          <w:iCs/>
          <w:color w:val="000000"/>
          <w:kern w:val="0"/>
          <w:lang w:eastAsia="it-IT"/>
          <w14:ligatures w14:val="none"/>
        </w:rPr>
        <w:t>Critica della ragion pratica</w:t>
      </w:r>
      <w:r w:rsidRPr="00917F16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. </w:t>
      </w:r>
    </w:p>
    <w:p w14:paraId="20BE0AF3" w14:textId="77777777" w:rsidR="00917F16" w:rsidRPr="00917F16" w:rsidRDefault="00917F16" w:rsidP="00917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35B6E0E0" w14:textId="77777777" w:rsidR="00917F16" w:rsidRPr="00917F16" w:rsidRDefault="00917F16" w:rsidP="00917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917F16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Quarto modulo</w:t>
      </w:r>
      <w:r w:rsidRPr="00917F16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: </w:t>
      </w:r>
      <w:r w:rsidRPr="00917F16">
        <w:rPr>
          <w:rFonts w:ascii="Arial" w:eastAsia="Times New Roman" w:hAnsi="Arial" w:cs="Arial"/>
          <w:color w:val="000000"/>
          <w:kern w:val="0"/>
          <w:u w:val="single"/>
          <w:lang w:eastAsia="it-IT"/>
          <w14:ligatures w14:val="none"/>
        </w:rPr>
        <w:t>Caratteri generali dell'idealismo romantico tedesco.</w:t>
      </w:r>
    </w:p>
    <w:p w14:paraId="0DA76F7C" w14:textId="77777777" w:rsidR="004B06C9" w:rsidRDefault="004B06C9" w:rsidP="004B06C9">
      <w:pPr>
        <w:spacing w:after="0" w:line="240" w:lineRule="auto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</w:p>
    <w:p w14:paraId="403579C0" w14:textId="77777777" w:rsidR="004B06C9" w:rsidRDefault="004B06C9" w:rsidP="004B06C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14:paraId="0E35ED88" w14:textId="415ACC70" w:rsidR="008078C1" w:rsidRDefault="008078C1" w:rsidP="008078C1">
      <w:r>
        <w:t xml:space="preserve">TESTO CONSIGLIATO: Abbagnano N., Fornero G., </w:t>
      </w:r>
      <w:r w:rsidRPr="00795EB7">
        <w:rPr>
          <w:u w:val="single"/>
        </w:rPr>
        <w:t>Vivere la filosofia</w:t>
      </w:r>
      <w:r>
        <w:t xml:space="preserve">, vol. </w:t>
      </w:r>
      <w:r w:rsidR="007E4F34">
        <w:t>2</w:t>
      </w:r>
      <w:r>
        <w:t>, ed. Paravia</w:t>
      </w:r>
    </w:p>
    <w:p w14:paraId="198B407E" w14:textId="77777777" w:rsidR="008078C1" w:rsidRDefault="008078C1"/>
    <w:sectPr w:rsidR="008078C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F37"/>
    <w:rsid w:val="003A611F"/>
    <w:rsid w:val="004B06C9"/>
    <w:rsid w:val="006E5F37"/>
    <w:rsid w:val="007E4F34"/>
    <w:rsid w:val="008078C1"/>
    <w:rsid w:val="00917F16"/>
    <w:rsid w:val="00B01DEE"/>
    <w:rsid w:val="00E43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66BF8"/>
  <w15:chartTrackingRefBased/>
  <w15:docId w15:val="{76B410FC-0088-4E05-8C51-4FEFE370C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E5F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E5F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E5F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E5F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E5F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E5F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E5F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E5F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E5F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E5F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E5F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E5F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E5F37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E5F37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E5F3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E5F3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E5F3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E5F3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E5F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E5F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E5F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E5F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E5F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E5F3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E5F3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E5F37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E5F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E5F37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E5F37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B01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335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invernizzi</dc:creator>
  <cp:keywords/>
  <dc:description/>
  <cp:lastModifiedBy>emanuele invernizzi</cp:lastModifiedBy>
  <cp:revision>6</cp:revision>
  <dcterms:created xsi:type="dcterms:W3CDTF">2024-04-15T19:10:00Z</dcterms:created>
  <dcterms:modified xsi:type="dcterms:W3CDTF">2025-02-10T15:07:00Z</dcterms:modified>
</cp:coreProperties>
</file>