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  <w:gridCol w:w="1423"/>
      </w:tblGrid>
      <w:tr w:rsidR="00B0284D" w:rsidRPr="00B0284D" w14:paraId="4A671018" w14:textId="77777777" w:rsidTr="00B0284D">
        <w:trPr>
          <w:trHeight w:val="1471"/>
        </w:trPr>
        <w:tc>
          <w:tcPr>
            <w:tcW w:w="1105" w:type="dxa"/>
          </w:tcPr>
          <w:p w14:paraId="690C197C" w14:textId="77777777" w:rsidR="00B0284D" w:rsidRPr="00B0284D" w:rsidRDefault="00B0284D" w:rsidP="00B02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</w:p>
          <w:p w14:paraId="103A9293" w14:textId="41D2E4B7" w:rsidR="00B0284D" w:rsidRPr="00B0284D" w:rsidRDefault="00B0284D" w:rsidP="00B02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B0284D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47383AD9" wp14:editId="5A9FDA2F">
                  <wp:extent cx="525780" cy="472440"/>
                  <wp:effectExtent l="0" t="0" r="7620" b="3810"/>
                  <wp:docPr id="923552171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552171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3215D3CA" w14:textId="331F994C" w:rsidR="00B0284D" w:rsidRPr="004C7E3C" w:rsidRDefault="00B0284D" w:rsidP="00B02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C7E3C">
              <w:rPr>
                <w:rFonts w:ascii="Times New Roman" w:eastAsia="Times New Roman" w:hAnsi="Times New Roman" w:cs="Times New Roman"/>
                <w:b/>
                <w:bCs/>
                <w:i/>
                <w:noProof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drawing>
                <wp:inline distT="0" distB="0" distL="0" distR="0" wp14:anchorId="533666A1" wp14:editId="0BBC8751">
                  <wp:extent cx="335280" cy="342900"/>
                  <wp:effectExtent l="0" t="0" r="7620" b="0"/>
                  <wp:docPr id="1642741886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2741886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6AC3AE" w14:textId="77777777" w:rsidR="00B0284D" w:rsidRPr="004C7E3C" w:rsidRDefault="00B0284D" w:rsidP="00B02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C7E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3CE18EC7" w14:textId="77777777" w:rsidR="00B0284D" w:rsidRPr="004C7E3C" w:rsidRDefault="00B0284D" w:rsidP="00B02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C7E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342F3459" w14:textId="77777777" w:rsidR="00B0284D" w:rsidRPr="004C7E3C" w:rsidRDefault="00B0284D" w:rsidP="00B02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C7E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11F7FBD3" w14:textId="77777777" w:rsidR="00B0284D" w:rsidRPr="004C7E3C" w:rsidRDefault="00B0284D" w:rsidP="00B02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C7E3C">
              <w:rPr>
                <w:rFonts w:ascii="Times New Roman" w:eastAsia="Times New Roman" w:hAnsi="Times New Roman" w:cs="Times New Roman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718477AF" w14:textId="77777777" w:rsidR="00B0284D" w:rsidRPr="004C7E3C" w:rsidRDefault="00B0284D" w:rsidP="00B02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C7E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01F070F6" w14:textId="77777777" w:rsidR="00B0284D" w:rsidRPr="004C7E3C" w:rsidRDefault="00B0284D" w:rsidP="00B02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C7E3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email:pvpm01000a@istruzione.it - pvpm01000a@pec.istruzione.it</w:t>
            </w:r>
          </w:p>
        </w:tc>
        <w:tc>
          <w:tcPr>
            <w:tcW w:w="1423" w:type="dxa"/>
          </w:tcPr>
          <w:p w14:paraId="002A2E91" w14:textId="77777777" w:rsidR="00B0284D" w:rsidRPr="004C7E3C" w:rsidRDefault="00B0284D" w:rsidP="00B02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C7E3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 </w:t>
            </w:r>
          </w:p>
          <w:p w14:paraId="6D490FB2" w14:textId="77777777" w:rsidR="00B0284D" w:rsidRPr="004C7E3C" w:rsidRDefault="00B0284D" w:rsidP="00B02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</w:p>
          <w:p w14:paraId="26EC1825" w14:textId="77777777" w:rsidR="00B0284D" w:rsidRPr="004C7E3C" w:rsidRDefault="00B0284D" w:rsidP="00B02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C7E3C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     </w:t>
            </w:r>
          </w:p>
        </w:tc>
      </w:tr>
    </w:tbl>
    <w:p w14:paraId="6EE13B96" w14:textId="77777777" w:rsidR="00B0284D" w:rsidRPr="00B0284D" w:rsidRDefault="00B0284D" w:rsidP="00B028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6FC15A27" w14:textId="77777777" w:rsidR="00B0284D" w:rsidRDefault="00B0284D" w:rsidP="0015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2503FE5B" w14:textId="74DA24C4" w:rsidR="00152ADC" w:rsidRPr="00152ADC" w:rsidRDefault="00152ADC" w:rsidP="00152AD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  <w:t>LICEO LINGUISTICO</w:t>
      </w:r>
    </w:p>
    <w:p w14:paraId="2541B7E3" w14:textId="047BDC18" w:rsidR="00152ADC" w:rsidRPr="00152ADC" w:rsidRDefault="00152ADC" w:rsidP="00152AD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  <w:t xml:space="preserve">CONTENUTI MINIMI DI FILOSOFIA </w:t>
      </w:r>
    </w:p>
    <w:p w14:paraId="6538363C" w14:textId="77777777" w:rsidR="00152ADC" w:rsidRDefault="00152ADC" w:rsidP="0015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  <w:r w:rsidRPr="00152AD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  <w:t>CLASSI QUINTE</w:t>
      </w:r>
    </w:p>
    <w:p w14:paraId="73A94237" w14:textId="77777777" w:rsidR="00152ADC" w:rsidRDefault="00152ADC" w:rsidP="00152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1C0E7B4A" w14:textId="77777777" w:rsidR="00152ADC" w:rsidRPr="00152ADC" w:rsidRDefault="00152ADC" w:rsidP="00152AD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8859388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Primo modulo</w:t>
      </w: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: Hegel </w:t>
      </w:r>
    </w:p>
    <w:p w14:paraId="7779AC48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1) Caratteri generali dell'idealismo romantico tedesco. </w:t>
      </w:r>
    </w:p>
    <w:p w14:paraId="11D34B3B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2) La dialettica e la costruzione del sistema. </w:t>
      </w:r>
    </w:p>
    <w:p w14:paraId="71F9E0AF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3) L'eticità e la filosofia della storia. </w:t>
      </w:r>
    </w:p>
    <w:p w14:paraId="1A2D9A01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6279D8BA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Secondo modulo</w:t>
      </w: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: La riflessione filosofica sulla società industriale </w:t>
      </w:r>
    </w:p>
    <w:p w14:paraId="777C3288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1) Feuerbach e Marx. </w:t>
      </w:r>
    </w:p>
    <w:p w14:paraId="72AB78E0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1.1. Il concetto di alienazione in Feuerbach e Marx </w:t>
      </w:r>
    </w:p>
    <w:p w14:paraId="374911C0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1.2. Concezione materialistica della storia e teoria delle ideologie. </w:t>
      </w:r>
    </w:p>
    <w:p w14:paraId="093ACDA4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1.3. </w:t>
      </w:r>
      <w:r w:rsidRPr="00152ADC">
        <w:rPr>
          <w:rFonts w:ascii="Arial" w:eastAsia="Times New Roman" w:hAnsi="Arial" w:cs="Arial"/>
          <w:i/>
          <w:iCs/>
          <w:color w:val="000000"/>
          <w:kern w:val="0"/>
          <w:lang w:eastAsia="it-IT"/>
          <w14:ligatures w14:val="none"/>
        </w:rPr>
        <w:t>Il Capitale</w:t>
      </w: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: analisi del modo di produzione capitalistico. </w:t>
      </w:r>
    </w:p>
    <w:p w14:paraId="2FEFCCB8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2) La civiltà intellettuale del Positivismo. </w:t>
      </w:r>
    </w:p>
    <w:p w14:paraId="1D8D74E7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6CA9563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Terzo modulo</w:t>
      </w: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: Il “disincantamento” del mondo in Schopenhauer e Nietzsche </w:t>
      </w:r>
    </w:p>
    <w:p w14:paraId="34D1DE24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1) Schopenhauer: </w:t>
      </w:r>
    </w:p>
    <w:p w14:paraId="7243E97C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1.1. Il mondo come “rappresentazione” e il mondo come Volontà. </w:t>
      </w:r>
    </w:p>
    <w:p w14:paraId="32613528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1.2. Il pessimismo cosmico e le vie di liberazione dal dolore. </w:t>
      </w:r>
    </w:p>
    <w:p w14:paraId="564103CA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2) Nietzsche: </w:t>
      </w:r>
    </w:p>
    <w:p w14:paraId="173B486F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2.1. L'autosuperamento della morale occidentale ed il nichilismo. </w:t>
      </w:r>
    </w:p>
    <w:p w14:paraId="58567AF4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2.2. La teoria dell'"eterno ritorno". </w:t>
      </w:r>
    </w:p>
    <w:p w14:paraId="08B7B810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2.3. "Oltre-uomo" e volontà di potenza. </w:t>
      </w:r>
    </w:p>
    <w:p w14:paraId="0B1CF3FD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0C8F0E5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Quarto modulo</w:t>
      </w: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: Freud e la crisi dell’umanesimo classico </w:t>
      </w:r>
    </w:p>
    <w:p w14:paraId="67CE860A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8F9096B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Quinto modulo</w:t>
      </w: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: Filosofie del ‘900 </w:t>
      </w:r>
    </w:p>
    <w:p w14:paraId="04EB3B45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Almeno un autore o corrente della filosofia del Novecento </w:t>
      </w:r>
    </w:p>
    <w:p w14:paraId="4F4D8109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(a scelta tra quelli proposti dalle indicazioni ministeriali, da definire nelle programmazioni individuali dei vari C.d.C.) </w:t>
      </w:r>
    </w:p>
    <w:p w14:paraId="6B5C0E3C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>Per esempio: </w:t>
      </w:r>
    </w:p>
    <w:p w14:paraId="459AF714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 xml:space="preserve">1) </w:t>
      </w: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Bergson: Tempo della scienza e tempo della vita. La metafisica dell’intuizione e l’arte. </w:t>
      </w:r>
    </w:p>
    <w:p w14:paraId="650587AA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 xml:space="preserve">2) </w:t>
      </w: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Esistenzialismo: Heidegger o Sartre </w:t>
      </w:r>
    </w:p>
    <w:p w14:paraId="203276F3" w14:textId="77777777" w:rsidR="00152ADC" w:rsidRPr="00152ADC" w:rsidRDefault="00152ADC" w:rsidP="00152A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52ADC">
        <w:rPr>
          <w:rFonts w:ascii="Arial" w:eastAsia="Times New Roman" w:hAnsi="Arial" w:cs="Arial"/>
          <w:b/>
          <w:bCs/>
          <w:color w:val="000000"/>
          <w:kern w:val="0"/>
          <w:lang w:eastAsia="it-IT"/>
          <w14:ligatures w14:val="none"/>
        </w:rPr>
        <w:t xml:space="preserve">3) </w:t>
      </w:r>
      <w:r w:rsidRPr="00152ADC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Wittgenstein e la filosofia del linguaggio</w:t>
      </w:r>
    </w:p>
    <w:p w14:paraId="2F037B7E" w14:textId="4B49485E" w:rsidR="00663F16" w:rsidRPr="00663F16" w:rsidRDefault="00663F16" w:rsidP="00663F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4CCBDB60" w14:textId="3728DB82" w:rsidR="00B275C6" w:rsidRDefault="00B275C6" w:rsidP="00B275C6">
      <w:r>
        <w:t xml:space="preserve">TESTO CONSIGLIATO: Abbagnano N., Fornero G., </w:t>
      </w:r>
      <w:r w:rsidRPr="00795EB7">
        <w:rPr>
          <w:u w:val="single"/>
        </w:rPr>
        <w:t>Vivere la filosofia</w:t>
      </w:r>
      <w:r>
        <w:t xml:space="preserve">, vol. </w:t>
      </w:r>
      <w:r w:rsidR="00B0284D">
        <w:t>3</w:t>
      </w:r>
      <w:r>
        <w:t>, ed. Paravia</w:t>
      </w:r>
    </w:p>
    <w:p w14:paraId="02A6B82D" w14:textId="33A56EE2" w:rsidR="003A611F" w:rsidRDefault="00663F16" w:rsidP="00663F16">
      <w:r w:rsidRPr="00663F1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663F16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sectPr w:rsidR="003A61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51F"/>
    <w:rsid w:val="00152ADC"/>
    <w:rsid w:val="003A611F"/>
    <w:rsid w:val="004C7E3C"/>
    <w:rsid w:val="00663F16"/>
    <w:rsid w:val="00827BCF"/>
    <w:rsid w:val="008C0702"/>
    <w:rsid w:val="00AF40A6"/>
    <w:rsid w:val="00B0284D"/>
    <w:rsid w:val="00B275C6"/>
    <w:rsid w:val="00F34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2CC17"/>
  <w15:chartTrackingRefBased/>
  <w15:docId w15:val="{843EA61F-4CE7-4D6F-8CB9-BAE2EA1DB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345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345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345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345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345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345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345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345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345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345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345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345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3451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3451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3451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3451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3451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3451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345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345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345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345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345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3451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3451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3451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345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3451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3451F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663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customStyle="1" w:styleId="apple-tab-span">
    <w:name w:val="apple-tab-span"/>
    <w:basedOn w:val="Carpredefinitoparagrafo"/>
    <w:rsid w:val="00663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4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7</cp:revision>
  <dcterms:created xsi:type="dcterms:W3CDTF">2024-04-15T19:12:00Z</dcterms:created>
  <dcterms:modified xsi:type="dcterms:W3CDTF">2025-02-10T15:05:00Z</dcterms:modified>
</cp:coreProperties>
</file>